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593" w:rsidRDefault="00592593" w:rsidP="00047804">
      <w:pPr>
        <w:jc w:val="both"/>
        <w:rPr>
          <w:rFonts w:asciiTheme="majorBidi" w:hAnsiTheme="majorBidi" w:cstheme="majorBidi"/>
          <w:b/>
          <w:bCs/>
          <w:sz w:val="24"/>
          <w:szCs w:val="24"/>
        </w:rPr>
      </w:pPr>
      <w:r w:rsidRPr="00425C92">
        <w:rPr>
          <w:rFonts w:asciiTheme="majorBidi" w:hAnsiTheme="majorBidi" w:cstheme="majorBidi"/>
          <w:b/>
          <w:bCs/>
          <w:sz w:val="24"/>
          <w:szCs w:val="24"/>
        </w:rPr>
        <w:t>“Integrity" in the conservation and development of urban heritage</w:t>
      </w:r>
    </w:p>
    <w:p w:rsidR="005A15B0" w:rsidRDefault="005A15B0" w:rsidP="00047804">
      <w:pPr>
        <w:jc w:val="both"/>
        <w:rPr>
          <w:rFonts w:asciiTheme="majorBidi" w:hAnsiTheme="majorBidi" w:cstheme="majorBidi"/>
          <w:b/>
          <w:bCs/>
          <w:sz w:val="24"/>
          <w:szCs w:val="24"/>
        </w:rPr>
      </w:pPr>
    </w:p>
    <w:p w:rsidR="005A15B0" w:rsidRPr="005A15B0" w:rsidRDefault="005A15B0" w:rsidP="005A15B0">
      <w:pPr>
        <w:jc w:val="both"/>
        <w:rPr>
          <w:rFonts w:asciiTheme="majorBidi" w:hAnsiTheme="majorBidi" w:cstheme="majorBidi"/>
          <w:b/>
          <w:bCs/>
          <w:sz w:val="24"/>
          <w:szCs w:val="24"/>
        </w:rPr>
      </w:pPr>
      <w:r>
        <w:rPr>
          <w:rFonts w:asciiTheme="majorBidi" w:hAnsiTheme="majorBidi" w:cstheme="majorBidi"/>
          <w:b/>
          <w:bCs/>
          <w:sz w:val="24"/>
          <w:szCs w:val="24"/>
        </w:rPr>
        <w:t>Leila Moghimi*</w:t>
      </w:r>
      <w:r>
        <w:rPr>
          <w:rStyle w:val="FootnoteReference"/>
          <w:rFonts w:asciiTheme="majorBidi" w:hAnsiTheme="majorBidi" w:cstheme="majorBidi"/>
          <w:b/>
          <w:bCs/>
          <w:sz w:val="24"/>
          <w:szCs w:val="24"/>
        </w:rPr>
        <w:footnoteReference w:id="1"/>
      </w:r>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P</w:t>
      </w:r>
      <w:r w:rsidRPr="005A15B0">
        <w:rPr>
          <w:rFonts w:asciiTheme="majorBidi" w:hAnsiTheme="majorBidi" w:cstheme="majorBidi"/>
          <w:b/>
          <w:bCs/>
          <w:sz w:val="24"/>
          <w:szCs w:val="24"/>
        </w:rPr>
        <w:t>irouz</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H</w:t>
      </w:r>
      <w:r w:rsidRPr="005A15B0">
        <w:rPr>
          <w:rFonts w:asciiTheme="majorBidi" w:hAnsiTheme="majorBidi" w:cstheme="majorBidi"/>
          <w:b/>
          <w:bCs/>
          <w:sz w:val="24"/>
          <w:szCs w:val="24"/>
        </w:rPr>
        <w:t>anachi</w:t>
      </w:r>
      <w:proofErr w:type="spellEnd"/>
      <w:r w:rsidR="002A48DB">
        <w:rPr>
          <w:rStyle w:val="FootnoteReference"/>
          <w:rFonts w:asciiTheme="majorBidi" w:hAnsiTheme="majorBidi" w:cstheme="majorBidi"/>
          <w:b/>
          <w:bCs/>
          <w:sz w:val="24"/>
          <w:szCs w:val="24"/>
        </w:rPr>
        <w:footnoteReference w:id="2"/>
      </w:r>
      <w:r>
        <w:rPr>
          <w:rFonts w:asciiTheme="majorBidi" w:hAnsiTheme="majorBidi" w:cstheme="majorBidi"/>
          <w:b/>
          <w:bCs/>
          <w:sz w:val="24"/>
          <w:szCs w:val="24"/>
        </w:rPr>
        <w:t xml:space="preserve">, </w:t>
      </w:r>
      <w:proofErr w:type="spellStart"/>
      <w:r w:rsidRPr="005A15B0">
        <w:rPr>
          <w:rFonts w:asciiTheme="majorBidi" w:hAnsiTheme="majorBidi" w:cstheme="majorBidi"/>
          <w:b/>
          <w:bCs/>
          <w:sz w:val="24"/>
          <w:szCs w:val="24"/>
        </w:rPr>
        <w:t>Somayeh</w:t>
      </w:r>
      <w:proofErr w:type="spellEnd"/>
      <w:r w:rsidRPr="005A15B0">
        <w:rPr>
          <w:rFonts w:asciiTheme="majorBidi" w:hAnsiTheme="majorBidi" w:cstheme="majorBidi"/>
          <w:b/>
          <w:bCs/>
          <w:sz w:val="24"/>
          <w:szCs w:val="24"/>
        </w:rPr>
        <w:t xml:space="preserve"> </w:t>
      </w:r>
      <w:proofErr w:type="spellStart"/>
      <w:r w:rsidRPr="005A15B0">
        <w:rPr>
          <w:rFonts w:asciiTheme="majorBidi" w:hAnsiTheme="majorBidi" w:cstheme="majorBidi"/>
          <w:b/>
          <w:bCs/>
          <w:sz w:val="24"/>
          <w:szCs w:val="24"/>
        </w:rPr>
        <w:t>Fadaei</w:t>
      </w:r>
      <w:proofErr w:type="spellEnd"/>
      <w:r w:rsidRPr="005A15B0">
        <w:rPr>
          <w:rFonts w:asciiTheme="majorBidi" w:hAnsiTheme="majorBidi" w:cstheme="majorBidi"/>
          <w:b/>
          <w:bCs/>
          <w:sz w:val="24"/>
          <w:szCs w:val="24"/>
        </w:rPr>
        <w:t xml:space="preserve"> </w:t>
      </w:r>
      <w:proofErr w:type="spellStart"/>
      <w:r w:rsidRPr="005A15B0">
        <w:rPr>
          <w:rFonts w:asciiTheme="majorBidi" w:hAnsiTheme="majorBidi" w:cstheme="majorBidi"/>
          <w:b/>
          <w:bCs/>
          <w:sz w:val="24"/>
          <w:szCs w:val="24"/>
        </w:rPr>
        <w:t>Nezhad</w:t>
      </w:r>
      <w:proofErr w:type="spellEnd"/>
      <w:r w:rsidRPr="005A15B0">
        <w:rPr>
          <w:rFonts w:asciiTheme="majorBidi" w:hAnsiTheme="majorBidi" w:cstheme="majorBidi"/>
          <w:b/>
          <w:bCs/>
          <w:sz w:val="24"/>
          <w:szCs w:val="24"/>
        </w:rPr>
        <w:t xml:space="preserve"> </w:t>
      </w:r>
      <w:proofErr w:type="spellStart"/>
      <w:r w:rsidRPr="005A15B0">
        <w:rPr>
          <w:rFonts w:asciiTheme="majorBidi" w:hAnsiTheme="majorBidi" w:cstheme="majorBidi"/>
          <w:b/>
          <w:bCs/>
          <w:sz w:val="24"/>
          <w:szCs w:val="24"/>
        </w:rPr>
        <w:t>Bahramjerdi</w:t>
      </w:r>
      <w:proofErr w:type="spellEnd"/>
      <w:r w:rsidR="002A48DB">
        <w:rPr>
          <w:rStyle w:val="FootnoteReference"/>
          <w:rFonts w:asciiTheme="majorBidi" w:hAnsiTheme="majorBidi" w:cstheme="majorBidi"/>
          <w:b/>
          <w:bCs/>
          <w:sz w:val="24"/>
          <w:szCs w:val="24"/>
        </w:rPr>
        <w:footnoteReference w:id="3"/>
      </w:r>
    </w:p>
    <w:p w:rsidR="005A15B0" w:rsidRDefault="005A15B0" w:rsidP="005A15B0">
      <w:pPr>
        <w:jc w:val="both"/>
        <w:rPr>
          <w:rFonts w:asciiTheme="majorBidi" w:hAnsiTheme="majorBidi" w:cstheme="majorBidi"/>
          <w:b/>
          <w:bCs/>
          <w:sz w:val="24"/>
          <w:szCs w:val="24"/>
        </w:rPr>
      </w:pPr>
    </w:p>
    <w:p w:rsidR="005A15B0" w:rsidRDefault="005A15B0" w:rsidP="005A15B0">
      <w:pPr>
        <w:jc w:val="both"/>
        <w:rPr>
          <w:rFonts w:asciiTheme="majorBidi" w:hAnsiTheme="majorBidi" w:cstheme="majorBidi"/>
          <w:b/>
          <w:bCs/>
          <w:sz w:val="24"/>
          <w:szCs w:val="24"/>
        </w:rPr>
      </w:pPr>
    </w:p>
    <w:p w:rsidR="005A15B0" w:rsidRPr="00425C92" w:rsidRDefault="005A15B0" w:rsidP="00047804">
      <w:pPr>
        <w:jc w:val="both"/>
        <w:rPr>
          <w:rFonts w:asciiTheme="majorBidi" w:hAnsiTheme="majorBidi" w:cstheme="majorBidi"/>
          <w:b/>
          <w:bCs/>
          <w:sz w:val="24"/>
          <w:szCs w:val="24"/>
        </w:rPr>
      </w:pPr>
    </w:p>
    <w:p w:rsidR="00592593" w:rsidRPr="00302AEF" w:rsidRDefault="00592593" w:rsidP="00047804">
      <w:pPr>
        <w:jc w:val="both"/>
        <w:rPr>
          <w:rFonts w:asciiTheme="majorBidi" w:hAnsiTheme="majorBidi" w:cstheme="majorBidi"/>
          <w:b/>
          <w:bCs/>
          <w:sz w:val="24"/>
          <w:szCs w:val="24"/>
        </w:rPr>
      </w:pPr>
      <w:r w:rsidRPr="00302AEF">
        <w:rPr>
          <w:rFonts w:asciiTheme="majorBidi" w:hAnsiTheme="majorBidi" w:cstheme="majorBidi"/>
          <w:b/>
          <w:bCs/>
          <w:sz w:val="24"/>
          <w:szCs w:val="24"/>
        </w:rPr>
        <w:t>Abstract:</w:t>
      </w:r>
    </w:p>
    <w:p w:rsidR="0076015F" w:rsidRDefault="00971316" w:rsidP="00FE57AA">
      <w:pPr>
        <w:jc w:val="both"/>
        <w:rPr>
          <w:rFonts w:asciiTheme="majorBidi" w:hAnsiTheme="majorBidi" w:cstheme="majorBidi"/>
          <w:sz w:val="24"/>
          <w:szCs w:val="24"/>
          <w:rtl/>
        </w:rPr>
      </w:pPr>
      <w:r w:rsidRPr="00425C92">
        <w:rPr>
          <w:rFonts w:asciiTheme="majorBidi" w:hAnsiTheme="majorBidi" w:cstheme="majorBidi"/>
          <w:sz w:val="24"/>
          <w:szCs w:val="24"/>
        </w:rPr>
        <w:t xml:space="preserve">One of the effective strategies for achieving sustainability and creating interaction between the </w:t>
      </w:r>
      <w:r w:rsidR="00393480">
        <w:rPr>
          <w:rFonts w:asciiTheme="majorBidi" w:hAnsiTheme="majorBidi" w:cstheme="majorBidi"/>
          <w:sz w:val="24"/>
          <w:szCs w:val="24"/>
        </w:rPr>
        <w:t>“</w:t>
      </w:r>
      <w:r w:rsidRPr="00425C92">
        <w:rPr>
          <w:rFonts w:asciiTheme="majorBidi" w:hAnsiTheme="majorBidi" w:cstheme="majorBidi"/>
          <w:sz w:val="24"/>
          <w:szCs w:val="24"/>
        </w:rPr>
        <w:t>conservation and development of urban heritage</w:t>
      </w:r>
      <w:r w:rsidR="00393480">
        <w:rPr>
          <w:rFonts w:asciiTheme="majorBidi" w:hAnsiTheme="majorBidi" w:cstheme="majorBidi"/>
          <w:sz w:val="24"/>
          <w:szCs w:val="24"/>
        </w:rPr>
        <w:t>”</w:t>
      </w:r>
      <w:r w:rsidRPr="00425C92">
        <w:rPr>
          <w:rFonts w:asciiTheme="majorBidi" w:hAnsiTheme="majorBidi" w:cstheme="majorBidi"/>
          <w:sz w:val="24"/>
          <w:szCs w:val="24"/>
        </w:rPr>
        <w:t xml:space="preserve"> is to maintain </w:t>
      </w:r>
      <w:r w:rsidR="00393480">
        <w:rPr>
          <w:rFonts w:asciiTheme="majorBidi" w:hAnsiTheme="majorBidi" w:cstheme="majorBidi"/>
          <w:sz w:val="24"/>
          <w:szCs w:val="24"/>
        </w:rPr>
        <w:t>“</w:t>
      </w:r>
      <w:r w:rsidRPr="00425C92">
        <w:rPr>
          <w:rFonts w:asciiTheme="majorBidi" w:hAnsiTheme="majorBidi" w:cstheme="majorBidi"/>
          <w:sz w:val="24"/>
          <w:szCs w:val="24"/>
        </w:rPr>
        <w:t>integrity</w:t>
      </w:r>
      <w:r w:rsidR="00393480">
        <w:rPr>
          <w:rFonts w:asciiTheme="majorBidi" w:hAnsiTheme="majorBidi" w:cstheme="majorBidi"/>
          <w:sz w:val="24"/>
          <w:szCs w:val="24"/>
        </w:rPr>
        <w:t>”</w:t>
      </w:r>
      <w:r w:rsidRPr="00425C92">
        <w:rPr>
          <w:rFonts w:asciiTheme="majorBidi" w:hAnsiTheme="majorBidi" w:cstheme="majorBidi"/>
          <w:sz w:val="24"/>
          <w:szCs w:val="24"/>
        </w:rPr>
        <w:t xml:space="preserve"> in historic cities. The definition of integrity, in relation to the definition of the special values of urban heritage, is important. Reviewing international conservation documents and conventions, as well as relevant theoretical perspectives, indicates that the evolution of the concept of integrity has been the result of both sources, with an emphasis on the principle of conservation and the </w:t>
      </w:r>
      <w:r w:rsidR="00BD48F2">
        <w:rPr>
          <w:rFonts w:asciiTheme="majorBidi" w:hAnsiTheme="majorBidi" w:cstheme="majorBidi"/>
          <w:sz w:val="24"/>
          <w:szCs w:val="24"/>
        </w:rPr>
        <w:t>con</w:t>
      </w:r>
      <w:r w:rsidRPr="00425C92">
        <w:rPr>
          <w:rFonts w:asciiTheme="majorBidi" w:hAnsiTheme="majorBidi" w:cstheme="majorBidi"/>
          <w:sz w:val="24"/>
          <w:szCs w:val="24"/>
        </w:rPr>
        <w:t xml:space="preserve">servation of heritage </w:t>
      </w:r>
      <w:r w:rsidR="00A7251D" w:rsidRPr="00A7251D">
        <w:rPr>
          <w:rFonts w:asciiTheme="majorBidi" w:hAnsiTheme="majorBidi" w:cstheme="majorBidi"/>
          <w:sz w:val="24"/>
          <w:szCs w:val="24"/>
        </w:rPr>
        <w:t>significance</w:t>
      </w:r>
      <w:r w:rsidR="00A7251D">
        <w:rPr>
          <w:rFonts w:asciiTheme="majorBidi" w:hAnsiTheme="majorBidi" w:cstheme="majorBidi"/>
          <w:sz w:val="24"/>
          <w:szCs w:val="24"/>
        </w:rPr>
        <w:t>s</w:t>
      </w:r>
      <w:r w:rsidRPr="00425C92">
        <w:rPr>
          <w:rFonts w:asciiTheme="majorBidi" w:hAnsiTheme="majorBidi" w:cstheme="majorBidi"/>
          <w:sz w:val="24"/>
          <w:szCs w:val="24"/>
        </w:rPr>
        <w:t>. It then becomes associated with the</w:t>
      </w:r>
      <w:r w:rsidR="00A7251D">
        <w:rPr>
          <w:rFonts w:asciiTheme="majorBidi" w:hAnsiTheme="majorBidi" w:cstheme="majorBidi"/>
          <w:sz w:val="24"/>
          <w:szCs w:val="24"/>
        </w:rPr>
        <w:t xml:space="preserve"> concept of </w:t>
      </w:r>
      <w:r w:rsidR="00393480">
        <w:rPr>
          <w:rFonts w:asciiTheme="majorBidi" w:hAnsiTheme="majorBidi" w:cstheme="majorBidi"/>
          <w:sz w:val="24"/>
          <w:szCs w:val="24"/>
        </w:rPr>
        <w:t>“</w:t>
      </w:r>
      <w:r w:rsidR="00A7251D">
        <w:rPr>
          <w:rFonts w:asciiTheme="majorBidi" w:hAnsiTheme="majorBidi" w:cstheme="majorBidi"/>
          <w:sz w:val="24"/>
          <w:szCs w:val="24"/>
        </w:rPr>
        <w:t>authenticity</w:t>
      </w:r>
      <w:r w:rsidR="00393480">
        <w:rPr>
          <w:rFonts w:asciiTheme="majorBidi" w:hAnsiTheme="majorBidi" w:cstheme="majorBidi"/>
          <w:sz w:val="24"/>
          <w:szCs w:val="24"/>
        </w:rPr>
        <w:t>”</w:t>
      </w:r>
      <w:r w:rsidR="00A7251D">
        <w:rPr>
          <w:rFonts w:asciiTheme="majorBidi" w:hAnsiTheme="majorBidi" w:cstheme="majorBidi"/>
          <w:sz w:val="24"/>
          <w:szCs w:val="24"/>
        </w:rPr>
        <w:t xml:space="preserve"> in </w:t>
      </w:r>
      <w:r w:rsidR="00A7251D" w:rsidRPr="00A7251D">
        <w:rPr>
          <w:rFonts w:asciiTheme="majorBidi" w:hAnsiTheme="majorBidi" w:cstheme="majorBidi"/>
          <w:sz w:val="24"/>
          <w:szCs w:val="24"/>
        </w:rPr>
        <w:t>convey</w:t>
      </w:r>
      <w:r w:rsidRPr="00425C92">
        <w:rPr>
          <w:rFonts w:asciiTheme="majorBidi" w:hAnsiTheme="majorBidi" w:cstheme="majorBidi"/>
          <w:sz w:val="24"/>
          <w:szCs w:val="24"/>
        </w:rPr>
        <w:t xml:space="preserve"> of </w:t>
      </w:r>
      <w:r w:rsidR="00A7251D" w:rsidRPr="00A7251D">
        <w:rPr>
          <w:rFonts w:asciiTheme="majorBidi" w:hAnsiTheme="majorBidi" w:cstheme="majorBidi"/>
          <w:sz w:val="24"/>
          <w:szCs w:val="24"/>
        </w:rPr>
        <w:t>significance</w:t>
      </w:r>
      <w:r w:rsidRPr="00425C92">
        <w:rPr>
          <w:rFonts w:asciiTheme="majorBidi" w:hAnsiTheme="majorBidi" w:cstheme="majorBidi"/>
          <w:sz w:val="24"/>
          <w:szCs w:val="24"/>
        </w:rPr>
        <w:t>, and ultimately aligns with the concept of sustainability and sustainable development in "</w:t>
      </w:r>
      <w:r w:rsidR="004F55A1">
        <w:rPr>
          <w:rFonts w:asciiTheme="majorBidi" w:hAnsiTheme="majorBidi" w:cstheme="majorBidi"/>
          <w:sz w:val="24"/>
          <w:szCs w:val="24"/>
        </w:rPr>
        <w:t>con</w:t>
      </w:r>
      <w:r w:rsidRPr="00425C92">
        <w:rPr>
          <w:rFonts w:asciiTheme="majorBidi" w:hAnsiTheme="majorBidi" w:cstheme="majorBidi"/>
          <w:sz w:val="24"/>
          <w:szCs w:val="24"/>
        </w:rPr>
        <w:t xml:space="preserve">serving </w:t>
      </w:r>
      <w:r w:rsidR="00393480" w:rsidRPr="00A7251D">
        <w:rPr>
          <w:rFonts w:asciiTheme="majorBidi" w:hAnsiTheme="majorBidi" w:cstheme="majorBidi"/>
          <w:sz w:val="24"/>
          <w:szCs w:val="24"/>
        </w:rPr>
        <w:t>significance</w:t>
      </w:r>
      <w:r w:rsidR="00393480" w:rsidRPr="00425C92">
        <w:rPr>
          <w:rFonts w:asciiTheme="majorBidi" w:hAnsiTheme="majorBidi" w:cstheme="majorBidi"/>
          <w:sz w:val="24"/>
          <w:szCs w:val="24"/>
        </w:rPr>
        <w:t xml:space="preserve"> </w:t>
      </w:r>
      <w:r w:rsidRPr="00425C92">
        <w:rPr>
          <w:rFonts w:asciiTheme="majorBidi" w:hAnsiTheme="majorBidi" w:cstheme="majorBidi"/>
          <w:sz w:val="24"/>
          <w:szCs w:val="24"/>
        </w:rPr>
        <w:t xml:space="preserve">" and "transferring </w:t>
      </w:r>
      <w:r w:rsidR="00393480" w:rsidRPr="00A7251D">
        <w:rPr>
          <w:rFonts w:asciiTheme="majorBidi" w:hAnsiTheme="majorBidi" w:cstheme="majorBidi"/>
          <w:sz w:val="24"/>
          <w:szCs w:val="24"/>
        </w:rPr>
        <w:t>significance</w:t>
      </w:r>
      <w:r w:rsidRPr="00425C92">
        <w:rPr>
          <w:rFonts w:asciiTheme="majorBidi" w:hAnsiTheme="majorBidi" w:cstheme="majorBidi"/>
          <w:sz w:val="24"/>
          <w:szCs w:val="24"/>
        </w:rPr>
        <w:t xml:space="preserve">." The present study aims to explain and recognize the relationship between the concept of integrity and the sustainable conservation and development of urban heritage. Therefore, the approach of this research is fundamental, and the dominant strategy is content analysis, in order to provide a conceptual framework that, on the one hand, focuses on the concept of integrity and the </w:t>
      </w:r>
      <w:r w:rsidR="004F55A1">
        <w:rPr>
          <w:rFonts w:asciiTheme="majorBidi" w:hAnsiTheme="majorBidi" w:cstheme="majorBidi"/>
          <w:sz w:val="24"/>
          <w:szCs w:val="24"/>
        </w:rPr>
        <w:t>conservation</w:t>
      </w:r>
      <w:r w:rsidRPr="00425C92">
        <w:rPr>
          <w:rFonts w:asciiTheme="majorBidi" w:hAnsiTheme="majorBidi" w:cstheme="majorBidi"/>
          <w:sz w:val="24"/>
          <w:szCs w:val="24"/>
        </w:rPr>
        <w:t xml:space="preserve"> and </w:t>
      </w:r>
      <w:r w:rsidR="00A7251D" w:rsidRPr="00A7251D">
        <w:rPr>
          <w:rFonts w:asciiTheme="majorBidi" w:hAnsiTheme="majorBidi" w:cstheme="majorBidi"/>
          <w:sz w:val="24"/>
          <w:szCs w:val="24"/>
        </w:rPr>
        <w:t>convey</w:t>
      </w:r>
      <w:r w:rsidRPr="00425C92">
        <w:rPr>
          <w:rFonts w:asciiTheme="majorBidi" w:hAnsiTheme="majorBidi" w:cstheme="majorBidi"/>
          <w:sz w:val="24"/>
          <w:szCs w:val="24"/>
        </w:rPr>
        <w:t xml:space="preserve"> of heritage </w:t>
      </w:r>
      <w:r w:rsidR="00A7251D" w:rsidRPr="00A7251D">
        <w:rPr>
          <w:rFonts w:asciiTheme="majorBidi" w:hAnsiTheme="majorBidi" w:cstheme="majorBidi"/>
          <w:sz w:val="24"/>
          <w:szCs w:val="24"/>
        </w:rPr>
        <w:t>significance</w:t>
      </w:r>
      <w:r w:rsidR="00A7251D">
        <w:rPr>
          <w:rFonts w:asciiTheme="majorBidi" w:hAnsiTheme="majorBidi" w:cstheme="majorBidi"/>
          <w:sz w:val="24"/>
          <w:szCs w:val="24"/>
        </w:rPr>
        <w:t>s</w:t>
      </w:r>
      <w:r w:rsidRPr="00425C92">
        <w:rPr>
          <w:rFonts w:asciiTheme="majorBidi" w:hAnsiTheme="majorBidi" w:cstheme="majorBidi"/>
          <w:sz w:val="24"/>
          <w:szCs w:val="24"/>
        </w:rPr>
        <w:t xml:space="preserve"> over time, and on the other hand, ensures the </w:t>
      </w:r>
      <w:r w:rsidR="004F55A1" w:rsidRPr="00A7251D">
        <w:rPr>
          <w:rFonts w:asciiTheme="majorBidi" w:hAnsiTheme="majorBidi" w:cstheme="majorBidi"/>
          <w:sz w:val="24"/>
          <w:szCs w:val="24"/>
        </w:rPr>
        <w:t>secure</w:t>
      </w:r>
      <w:r w:rsidRPr="00425C92">
        <w:rPr>
          <w:rFonts w:asciiTheme="majorBidi" w:hAnsiTheme="majorBidi" w:cstheme="majorBidi"/>
          <w:sz w:val="24"/>
          <w:szCs w:val="24"/>
        </w:rPr>
        <w:t xml:space="preserve"> and </w:t>
      </w:r>
      <w:r w:rsidR="00A7251D" w:rsidRPr="00A7251D">
        <w:rPr>
          <w:rFonts w:asciiTheme="majorBidi" w:hAnsiTheme="majorBidi" w:cstheme="majorBidi"/>
          <w:sz w:val="24"/>
          <w:szCs w:val="24"/>
        </w:rPr>
        <w:t>convey</w:t>
      </w:r>
      <w:r w:rsidRPr="00425C92">
        <w:rPr>
          <w:rFonts w:asciiTheme="majorBidi" w:hAnsiTheme="majorBidi" w:cstheme="majorBidi"/>
          <w:sz w:val="24"/>
          <w:szCs w:val="24"/>
        </w:rPr>
        <w:t xml:space="preserve"> of </w:t>
      </w:r>
      <w:r w:rsidR="00A7251D" w:rsidRPr="00A7251D">
        <w:rPr>
          <w:rFonts w:asciiTheme="majorBidi" w:hAnsiTheme="majorBidi" w:cstheme="majorBidi"/>
          <w:sz w:val="24"/>
          <w:szCs w:val="24"/>
        </w:rPr>
        <w:t>significance</w:t>
      </w:r>
      <w:r w:rsidR="00A7251D">
        <w:rPr>
          <w:rFonts w:asciiTheme="majorBidi" w:hAnsiTheme="majorBidi" w:cstheme="majorBidi"/>
          <w:sz w:val="24"/>
          <w:szCs w:val="24"/>
        </w:rPr>
        <w:t>s</w:t>
      </w:r>
      <w:r w:rsidRPr="00425C92">
        <w:rPr>
          <w:rFonts w:asciiTheme="majorBidi" w:hAnsiTheme="majorBidi" w:cstheme="majorBidi"/>
          <w:sz w:val="24"/>
          <w:szCs w:val="24"/>
        </w:rPr>
        <w:t xml:space="preserve"> to future generations through the concept of sustainability. Therefore, the concepts </w:t>
      </w:r>
      <w:r w:rsidRPr="00A7251D">
        <w:rPr>
          <w:rFonts w:asciiTheme="majorBidi" w:hAnsiTheme="majorBidi" w:cstheme="majorBidi"/>
          <w:sz w:val="24"/>
          <w:szCs w:val="24"/>
        </w:rPr>
        <w:t xml:space="preserve">of </w:t>
      </w:r>
      <w:r w:rsidR="00A7251D">
        <w:rPr>
          <w:rFonts w:asciiTheme="majorBidi" w:hAnsiTheme="majorBidi" w:cstheme="majorBidi"/>
          <w:sz w:val="24"/>
          <w:szCs w:val="24"/>
        </w:rPr>
        <w:t>"</w:t>
      </w:r>
      <w:r w:rsidR="00A7251D" w:rsidRPr="00A7251D">
        <w:rPr>
          <w:rFonts w:asciiTheme="majorBidi" w:hAnsiTheme="majorBidi" w:cstheme="majorBidi"/>
          <w:sz w:val="24"/>
          <w:szCs w:val="24"/>
        </w:rPr>
        <w:t xml:space="preserve">convey significance </w:t>
      </w:r>
      <w:r w:rsidR="00FE57AA" w:rsidRPr="00A7251D">
        <w:rPr>
          <w:rFonts w:asciiTheme="majorBidi" w:hAnsiTheme="majorBidi" w:cstheme="majorBidi"/>
          <w:sz w:val="24"/>
          <w:szCs w:val="24"/>
        </w:rPr>
        <w:t>“and</w:t>
      </w:r>
      <w:r w:rsidRPr="00A7251D">
        <w:rPr>
          <w:rFonts w:asciiTheme="majorBidi" w:hAnsiTheme="majorBidi" w:cstheme="majorBidi"/>
          <w:sz w:val="24"/>
          <w:szCs w:val="24"/>
        </w:rPr>
        <w:t xml:space="preserve"> </w:t>
      </w:r>
      <w:r w:rsidR="002A48DB">
        <w:rPr>
          <w:rFonts w:asciiTheme="majorBidi" w:hAnsiTheme="majorBidi" w:cstheme="majorBidi"/>
          <w:sz w:val="24"/>
          <w:szCs w:val="24"/>
        </w:rPr>
        <w:t>“</w:t>
      </w:r>
      <w:r w:rsidR="002A48DB" w:rsidRPr="00A7251D">
        <w:rPr>
          <w:rFonts w:asciiTheme="majorBidi" w:hAnsiTheme="majorBidi" w:cstheme="majorBidi"/>
          <w:sz w:val="24"/>
          <w:szCs w:val="24"/>
        </w:rPr>
        <w:t>conservation</w:t>
      </w:r>
      <w:r w:rsidR="00393480" w:rsidRPr="00393480">
        <w:rPr>
          <w:rFonts w:asciiTheme="majorBidi" w:hAnsiTheme="majorBidi" w:cstheme="majorBidi"/>
          <w:sz w:val="24"/>
          <w:szCs w:val="24"/>
        </w:rPr>
        <w:t xml:space="preserve"> </w:t>
      </w:r>
      <w:r w:rsidR="00A7251D" w:rsidRPr="00A7251D">
        <w:rPr>
          <w:rFonts w:asciiTheme="majorBidi" w:hAnsiTheme="majorBidi" w:cstheme="majorBidi"/>
          <w:sz w:val="24"/>
          <w:szCs w:val="24"/>
        </w:rPr>
        <w:t>significance</w:t>
      </w:r>
      <w:r w:rsidR="00A7251D">
        <w:rPr>
          <w:rFonts w:asciiTheme="majorBidi" w:hAnsiTheme="majorBidi" w:cstheme="majorBidi" w:hint="cs"/>
          <w:sz w:val="24"/>
          <w:szCs w:val="24"/>
          <w:rtl/>
        </w:rPr>
        <w:t>"</w:t>
      </w:r>
      <w:r w:rsidRPr="00A7251D">
        <w:rPr>
          <w:rFonts w:asciiTheme="majorBidi" w:hAnsiTheme="majorBidi" w:cstheme="majorBidi"/>
          <w:sz w:val="24"/>
          <w:szCs w:val="24"/>
        </w:rPr>
        <w:t xml:space="preserve"> are vital and essential in the process of sustainable conservation a</w:t>
      </w:r>
      <w:r w:rsidRPr="00425C92">
        <w:rPr>
          <w:rFonts w:asciiTheme="majorBidi" w:hAnsiTheme="majorBidi" w:cstheme="majorBidi"/>
          <w:sz w:val="24"/>
          <w:szCs w:val="24"/>
        </w:rPr>
        <w:t>nd development of urban heritage.</w:t>
      </w:r>
      <w:r w:rsidR="00A7251D">
        <w:rPr>
          <w:rFonts w:asciiTheme="majorBidi" w:hAnsiTheme="majorBidi" w:cstheme="majorBidi"/>
          <w:sz w:val="24"/>
          <w:szCs w:val="24"/>
        </w:rPr>
        <w:t xml:space="preserve"> </w:t>
      </w:r>
    </w:p>
    <w:p w:rsidR="00393480" w:rsidRDefault="00393480" w:rsidP="00047804">
      <w:pPr>
        <w:jc w:val="both"/>
        <w:rPr>
          <w:rFonts w:asciiTheme="majorBidi" w:hAnsiTheme="majorBidi" w:cstheme="majorBidi"/>
          <w:sz w:val="24"/>
          <w:szCs w:val="24"/>
          <w:rtl/>
        </w:rPr>
      </w:pPr>
    </w:p>
    <w:p w:rsidR="00592593" w:rsidRPr="00425C92" w:rsidRDefault="00592593" w:rsidP="00047804">
      <w:pPr>
        <w:jc w:val="both"/>
        <w:rPr>
          <w:rFonts w:asciiTheme="majorBidi" w:hAnsiTheme="majorBidi" w:cstheme="majorBidi"/>
          <w:sz w:val="24"/>
          <w:szCs w:val="24"/>
        </w:rPr>
      </w:pPr>
      <w:r w:rsidRPr="00425C92">
        <w:rPr>
          <w:rFonts w:asciiTheme="majorBidi" w:hAnsiTheme="majorBidi" w:cstheme="majorBidi"/>
          <w:sz w:val="24"/>
          <w:szCs w:val="24"/>
        </w:rPr>
        <w:t>Keywords: Urban heritage, conservation and development, integrity, sustainability.</w:t>
      </w:r>
    </w:p>
    <w:p w:rsidR="00592593" w:rsidRPr="00425C92" w:rsidRDefault="0026359E" w:rsidP="00047804">
      <w:pPr>
        <w:pStyle w:val="ListParagraph"/>
        <w:numPr>
          <w:ilvl w:val="0"/>
          <w:numId w:val="1"/>
        </w:numPr>
        <w:jc w:val="both"/>
        <w:rPr>
          <w:rFonts w:asciiTheme="majorBidi" w:hAnsiTheme="majorBidi" w:cstheme="majorBidi"/>
          <w:b/>
          <w:bCs/>
          <w:sz w:val="24"/>
          <w:szCs w:val="24"/>
        </w:rPr>
      </w:pPr>
      <w:r w:rsidRPr="00425C92">
        <w:rPr>
          <w:rFonts w:asciiTheme="majorBidi" w:hAnsiTheme="majorBidi" w:cstheme="majorBidi"/>
          <w:b/>
          <w:bCs/>
          <w:sz w:val="24"/>
          <w:szCs w:val="24"/>
        </w:rPr>
        <w:t>Introduction:</w:t>
      </w:r>
    </w:p>
    <w:p w:rsidR="00782B59" w:rsidRPr="00425C92" w:rsidRDefault="00282B24" w:rsidP="00047804">
      <w:pPr>
        <w:jc w:val="both"/>
        <w:rPr>
          <w:rFonts w:asciiTheme="majorBidi" w:hAnsiTheme="majorBidi" w:cstheme="majorBidi"/>
          <w:sz w:val="24"/>
          <w:szCs w:val="24"/>
        </w:rPr>
      </w:pPr>
      <w:r w:rsidRPr="00425C92">
        <w:rPr>
          <w:rFonts w:asciiTheme="majorBidi" w:hAnsiTheme="majorBidi" w:cstheme="majorBidi"/>
          <w:sz w:val="24"/>
          <w:szCs w:val="24"/>
        </w:rPr>
        <w:t xml:space="preserve">Heritage faces various threats, ranging from human actions to natural calamities, which can be interconnected. Inadequate planning and development projects, armed conflicts, climate change, disasters caused by natural hazards like earthquakes, and other hazards can have harmful impacts on the </w:t>
      </w:r>
      <w:r w:rsidR="00782B59" w:rsidRPr="00425C92">
        <w:rPr>
          <w:rFonts w:asciiTheme="majorBidi" w:hAnsiTheme="majorBidi" w:cstheme="majorBidi"/>
          <w:sz w:val="24"/>
          <w:szCs w:val="24"/>
        </w:rPr>
        <w:t>integrity</w:t>
      </w:r>
      <w:r w:rsidRPr="00425C92">
        <w:rPr>
          <w:rFonts w:asciiTheme="majorBidi" w:hAnsiTheme="majorBidi" w:cstheme="majorBidi"/>
          <w:sz w:val="24"/>
          <w:szCs w:val="24"/>
        </w:rPr>
        <w:t xml:space="preserve"> of cultural and natural heritage. It is surprising that the concept of </w:t>
      </w:r>
      <w:r w:rsidR="00782B59" w:rsidRPr="00425C92">
        <w:rPr>
          <w:rFonts w:asciiTheme="majorBidi" w:hAnsiTheme="majorBidi" w:cstheme="majorBidi"/>
          <w:sz w:val="24"/>
          <w:szCs w:val="24"/>
        </w:rPr>
        <w:t>integrity</w:t>
      </w:r>
      <w:r w:rsidRPr="00425C92">
        <w:rPr>
          <w:rFonts w:asciiTheme="majorBidi" w:hAnsiTheme="majorBidi" w:cstheme="majorBidi"/>
          <w:sz w:val="24"/>
          <w:szCs w:val="24"/>
        </w:rPr>
        <w:t xml:space="preserve">, particularly in the context of cultural heritage, has not received much attention, even in the World </w:t>
      </w:r>
      <w:r w:rsidRPr="00425C92">
        <w:rPr>
          <w:rFonts w:asciiTheme="majorBidi" w:hAnsiTheme="majorBidi" w:cstheme="majorBidi"/>
          <w:sz w:val="24"/>
          <w:szCs w:val="24"/>
        </w:rPr>
        <w:lastRenderedPageBreak/>
        <w:t>Heritage system, which is the primary platform for disseminating heritage discourses, policies, and practices. This is unexpected because although the term "integrity" is not explicitly mentioned in the 1972 UNESCO World Heritage Convention, the concern for the loss of integrity is evident from the outset through words such as "decay," "deterioration," "damage," "destruction," and "disappearance" caused by "dangers"</w:t>
      </w:r>
      <w:r w:rsidRPr="00425C92">
        <w:rPr>
          <w:rFonts w:asciiTheme="majorBidi" w:hAnsiTheme="majorBidi" w:cstheme="majorBidi"/>
          <w:sz w:val="24"/>
          <w:szCs w:val="24"/>
        </w:rPr>
        <w:fldChar w:fldCharType="begin"/>
      </w:r>
      <w:r w:rsidR="001C65A1">
        <w:rPr>
          <w:rFonts w:asciiTheme="majorBidi" w:hAnsiTheme="majorBidi" w:cstheme="majorBidi"/>
          <w:sz w:val="24"/>
          <w:szCs w:val="24"/>
        </w:rPr>
        <w:instrText xml:space="preserve"> ADDIN EN.CITE &lt;EndNote&gt;&lt;Cite&gt;&lt;Author&gt;UNESCO&lt;/Author&gt;&lt;Year&gt;1972&lt;/Year&gt;&lt;RecNum&gt;52&lt;/RecNum&gt;&lt;DisplayText&gt;(UNESCO 1972)&lt;/DisplayText&gt;&lt;record&gt;&lt;rec-number&gt;52&lt;/rec-number&gt;&lt;foreign-keys&gt;&lt;key app="EN" db-id="f9x5292r42s9z6ete965955pzsw0d0s9p5tx" timestamp="0"&gt;52&lt;/key&gt;&lt;/foreign-keys&gt;&lt;ref-type name="Journal Article"&gt;17&lt;/ref-type&gt;&lt;contributors&gt;&lt;authors&gt;&lt;author&gt;UNESCO&lt;/author&gt;&lt;/authors&gt;&lt;/contributors&gt;&lt;titles&gt;&lt;title&gt;&lt;style face="normal" font="default" size="100%"&gt;Convention Concerning the Protection of the World Cultural and Natural Heritage. [Online]. 17th Session of the General Conference,Paris. Paris: UNESCO. Available from: &lt;/style&gt;&lt;style face="underline" font="default" size="100%"&gt;http://whc.unesco.org/en/conventiontext/&lt;/style&gt;&lt;style face="normal" font="default" size="100%"&gt; [Accessed 06/03/2016]. &lt;/style&gt;&lt;/title&gt;&lt;/titles&gt;&lt;dates&gt;&lt;year&gt;1972&lt;/year&gt;&lt;/dates&gt;&lt;urls&gt;&lt;/urls&gt;&lt;/record&gt;&lt;/Cite&gt;&lt;/EndNote&gt;</w:instrText>
      </w:r>
      <w:r w:rsidRPr="00425C92">
        <w:rPr>
          <w:rFonts w:asciiTheme="majorBidi" w:hAnsiTheme="majorBidi" w:cstheme="majorBidi"/>
          <w:sz w:val="24"/>
          <w:szCs w:val="24"/>
        </w:rPr>
        <w:fldChar w:fldCharType="separate"/>
      </w:r>
      <w:r w:rsidRPr="00425C92">
        <w:rPr>
          <w:rFonts w:asciiTheme="majorBidi" w:hAnsiTheme="majorBidi" w:cstheme="majorBidi"/>
          <w:noProof/>
          <w:sz w:val="24"/>
          <w:szCs w:val="24"/>
        </w:rPr>
        <w:t>(UNESCO 1972)</w:t>
      </w:r>
      <w:r w:rsidRPr="00425C92">
        <w:rPr>
          <w:rFonts w:asciiTheme="majorBidi" w:hAnsiTheme="majorBidi" w:cstheme="majorBidi"/>
          <w:sz w:val="24"/>
          <w:szCs w:val="24"/>
        </w:rPr>
        <w:fldChar w:fldCharType="end"/>
      </w:r>
      <w:r w:rsidR="00782B59" w:rsidRPr="00425C92">
        <w:rPr>
          <w:rFonts w:asciiTheme="majorBidi" w:hAnsiTheme="majorBidi" w:cstheme="majorBidi"/>
          <w:sz w:val="24"/>
          <w:szCs w:val="24"/>
        </w:rPr>
        <w:t>.</w:t>
      </w:r>
      <w:r w:rsidR="00E62BA7" w:rsidRPr="00425C92">
        <w:rPr>
          <w:rFonts w:asciiTheme="majorBidi" w:hAnsiTheme="majorBidi" w:cstheme="majorBidi"/>
          <w:sz w:val="24"/>
          <w:szCs w:val="24"/>
        </w:rPr>
        <w:t xml:space="preserve"> </w:t>
      </w:r>
      <w:r w:rsidR="00993439" w:rsidRPr="00425C92">
        <w:rPr>
          <w:rFonts w:asciiTheme="majorBidi" w:hAnsiTheme="majorBidi" w:cstheme="majorBidi"/>
          <w:sz w:val="24"/>
          <w:szCs w:val="24"/>
        </w:rPr>
        <w:t xml:space="preserve">At the initial preparatory meeting organized by UNESCO in 1976, the International Council on Monuments and Sites (ICOMOS) suggested "unity and integrity of quality" for cultural properties to be nominated for inscription on the World Heritage List </w:t>
      </w:r>
      <w:r w:rsidR="00993439" w:rsidRPr="00425C92">
        <w:rPr>
          <w:rFonts w:asciiTheme="majorBidi" w:hAnsiTheme="majorBidi" w:cstheme="majorBidi"/>
          <w:sz w:val="24"/>
          <w:szCs w:val="24"/>
        </w:rPr>
        <w:fldChar w:fldCharType="begin"/>
      </w:r>
      <w:r w:rsidR="001C65A1">
        <w:rPr>
          <w:rFonts w:asciiTheme="majorBidi" w:hAnsiTheme="majorBidi" w:cstheme="majorBidi"/>
          <w:sz w:val="24"/>
          <w:szCs w:val="24"/>
        </w:rPr>
        <w:instrText xml:space="preserve"> ADDIN EN.CITE &lt;EndNote&gt;&lt;Cite&gt;&lt;Author&gt;UNESCO&lt;/Author&gt;&lt;Year&gt;1976&lt;/Year&gt;&lt;RecNum&gt;53&lt;/RecNum&gt;&lt;DisplayText&gt;(UNESCO 1976)&lt;/DisplayText&gt;&lt;record&gt;&lt;rec-number&gt;53&lt;/rec-number&gt;&lt;foreign-keys&gt;&lt;key app="EN" db-id="f9x5292r42s9z6ete965955pzsw0d0s9p5tx" timestamp="0"&gt;53&lt;/key&gt;&lt;/foreign-keys&gt;&lt;ref-type name="Journal Article"&gt;17&lt;/ref-type&gt;&lt;contributors&gt;&lt;authors&gt;&lt;author&gt;UNESCO&lt;/author&gt;&lt;/authors&gt;&lt;/contributors&gt;&lt;titles&gt;&lt;title&gt;&lt;style face="normal" font="default" size="100%"&gt;Recommendation Concerning the Safeguarding and Contemporary Role of Historic Areas. [Online]. 19th Session of the General Conference, Nairobi. Paris: UNESCO. Available from: &lt;/style&gt;&lt;style face="underline" font="default" size="100%"&gt;http://portal.unesco.org/en/ev.phpURL_ID=13133&amp;amp;URL_DO=DO_TOPIC&amp;amp;URL_SECTION=201.html&lt;/style&gt;&lt;style face="normal" font="default" size="100%"&gt; [Accessed 06/03/2016]. &lt;/style&gt;&lt;/title&gt;&lt;/titles&gt;&lt;dates&gt;&lt;year&gt;1976&lt;/year&gt;&lt;/dates&gt;&lt;urls&gt;&lt;/urls&gt;&lt;/record&gt;&lt;/Cite&gt;&lt;/EndNote&gt;</w:instrText>
      </w:r>
      <w:r w:rsidR="00993439" w:rsidRPr="00425C92">
        <w:rPr>
          <w:rFonts w:asciiTheme="majorBidi" w:hAnsiTheme="majorBidi" w:cstheme="majorBidi"/>
          <w:sz w:val="24"/>
          <w:szCs w:val="24"/>
        </w:rPr>
        <w:fldChar w:fldCharType="separate"/>
      </w:r>
      <w:r w:rsidR="00993439" w:rsidRPr="00425C92">
        <w:rPr>
          <w:rFonts w:asciiTheme="majorBidi" w:hAnsiTheme="majorBidi" w:cstheme="majorBidi"/>
          <w:noProof/>
          <w:sz w:val="24"/>
          <w:szCs w:val="24"/>
        </w:rPr>
        <w:t>(UNESCO 1976)</w:t>
      </w:r>
      <w:r w:rsidR="00993439" w:rsidRPr="00425C92">
        <w:rPr>
          <w:rFonts w:asciiTheme="majorBidi" w:hAnsiTheme="majorBidi" w:cstheme="majorBidi"/>
          <w:sz w:val="24"/>
          <w:szCs w:val="24"/>
        </w:rPr>
        <w:fldChar w:fldCharType="end"/>
      </w:r>
      <w:r w:rsidR="00993439" w:rsidRPr="00425C92">
        <w:rPr>
          <w:rFonts w:asciiTheme="majorBidi" w:hAnsiTheme="majorBidi" w:cstheme="majorBidi"/>
          <w:sz w:val="24"/>
          <w:szCs w:val="24"/>
        </w:rPr>
        <w:t>. They also agreed that the World Heritage Committee should have the authority to remove properties from the List if they have been destroyed or have lost their integrity. The International Union for Conservation of Nature and Natural Resources (IUCN) also proposed the concept of integrity, emphasizing the need for natural sites to be of sufficient size to contain all or most of the key elements related to significance and continuity</w:t>
      </w:r>
      <w:r w:rsidR="00E62BA7" w:rsidRPr="00425C92">
        <w:rPr>
          <w:rFonts w:asciiTheme="majorBidi" w:hAnsiTheme="majorBidi" w:cstheme="majorBidi"/>
          <w:sz w:val="24"/>
          <w:szCs w:val="24"/>
        </w:rPr>
        <w:fldChar w:fldCharType="begin"/>
      </w:r>
      <w:r w:rsidR="001C65A1">
        <w:rPr>
          <w:rFonts w:asciiTheme="majorBidi" w:hAnsiTheme="majorBidi" w:cstheme="majorBidi"/>
          <w:sz w:val="24"/>
          <w:szCs w:val="24"/>
        </w:rPr>
        <w:instrText xml:space="preserve"> ADDIN EN.CITE &lt;EndNote&gt;&lt;Cite&gt;&lt;Author&gt;Cameron&lt;/Author&gt;&lt;Year&gt;2016&lt;/Year&gt;&lt;RecNum&gt;71&lt;/RecNum&gt;&lt;DisplayText&gt;(Cameron and Rössler 2016)&lt;/DisplayText&gt;&lt;record&gt;&lt;rec-number&gt;71&lt;/rec-number&gt;&lt;foreign-keys&gt;&lt;key app="EN" db-id="f9x5292r42s9z6ete965955pzsw0d0s9p5tx" timestamp="0"&gt;71&lt;/key&gt;&lt;/foreign-keys&gt;&lt;ref-type name="Book"&gt;6&lt;/ref-type&gt;&lt;contributors&gt;&lt;authors&gt;&lt;author&gt;Cameron, Christina&lt;/author&gt;&lt;author&gt;Rössler, Mechtild&lt;/author&gt;&lt;/authors&gt;&lt;/contributors&gt;&lt;titles&gt;&lt;title&gt;Many voices, one vision: The early years of the World Heritage Convention&lt;/title&gt;&lt;/titles&gt;&lt;dates&gt;&lt;year&gt;2016&lt;/year&gt;&lt;/dates&gt;&lt;publisher&gt;Routledge&lt;/publisher&gt;&lt;isbn&gt;1317101022&lt;/isbn&gt;&lt;urls&gt;&lt;/urls&gt;&lt;/record&gt;&lt;/Cite&gt;&lt;/EndNote&gt;</w:instrText>
      </w:r>
      <w:r w:rsidR="00E62BA7" w:rsidRPr="00425C92">
        <w:rPr>
          <w:rFonts w:asciiTheme="majorBidi" w:hAnsiTheme="majorBidi" w:cstheme="majorBidi"/>
          <w:sz w:val="24"/>
          <w:szCs w:val="24"/>
        </w:rPr>
        <w:fldChar w:fldCharType="separate"/>
      </w:r>
      <w:r w:rsidR="00E62BA7" w:rsidRPr="00425C92">
        <w:rPr>
          <w:rFonts w:asciiTheme="majorBidi" w:hAnsiTheme="majorBidi" w:cstheme="majorBidi"/>
          <w:noProof/>
          <w:sz w:val="24"/>
          <w:szCs w:val="24"/>
        </w:rPr>
        <w:t>(Cameron and Rössler 2016)</w:t>
      </w:r>
      <w:r w:rsidR="00E62BA7" w:rsidRPr="00425C92">
        <w:rPr>
          <w:rFonts w:asciiTheme="majorBidi" w:hAnsiTheme="majorBidi" w:cstheme="majorBidi"/>
          <w:sz w:val="24"/>
          <w:szCs w:val="24"/>
        </w:rPr>
        <w:fldChar w:fldCharType="end"/>
      </w:r>
      <w:r w:rsidR="00993439" w:rsidRPr="00425C92">
        <w:rPr>
          <w:rFonts w:asciiTheme="majorBidi" w:hAnsiTheme="majorBidi" w:cstheme="majorBidi"/>
          <w:sz w:val="24"/>
          <w:szCs w:val="24"/>
        </w:rPr>
        <w:t>. In 1977, the proposal of ICOMOS was replaced with "authenticity," which was later combined with integrity. The combination of these two notions was discussed at the World Heritage Global Strategy Natural and Cultural Heritage Expert Meeting in 1998. Although experts agreed that the "test of authenticity" could be replaced by "conditions of integrity," the two notions were not merged until 2005</w:t>
      </w:r>
      <w:r w:rsidR="00E62BA7" w:rsidRPr="00425C92">
        <w:rPr>
          <w:rFonts w:asciiTheme="majorBidi" w:hAnsiTheme="majorBidi" w:cstheme="majorBidi"/>
          <w:sz w:val="24"/>
          <w:szCs w:val="24"/>
        </w:rPr>
        <w:fldChar w:fldCharType="begin"/>
      </w:r>
      <w:r w:rsidR="001C65A1">
        <w:rPr>
          <w:rFonts w:asciiTheme="majorBidi" w:hAnsiTheme="majorBidi" w:cstheme="majorBidi"/>
          <w:sz w:val="24"/>
          <w:szCs w:val="24"/>
        </w:rPr>
        <w:instrText xml:space="preserve"> ADDIN EN.CITE &lt;EndNote&gt;&lt;Cite&gt;&lt;Author&gt;UNESCO&lt;/Author&gt;&lt;Year&gt;2005&lt;/Year&gt;&lt;RecNum&gt;56&lt;/RecNum&gt;&lt;DisplayText&gt;(UNESCO 2005)&lt;/DisplayText&gt;&lt;record&gt;&lt;rec-number&gt;56&lt;/rec-number&gt;&lt;foreign-keys&gt;&lt;key app="EN" db-id="f9x5292r42s9z6ete965955pzsw0d0s9p5tx" timestamp="0"&gt;56&lt;/key&gt;&lt;/foreign-keys&gt;&lt;ref-type name="Journal Article"&gt;17&lt;/ref-type&gt;&lt;contributors&gt;&lt;authors&gt;&lt;author&gt;UNESCO&lt;/author&gt;&lt;/authors&gt;&lt;/contributors&gt;&lt;titles&gt;&lt;title&gt;&lt;style face="normal" font="default" size="100%"&gt;Declaration on the Conservation of Historic Urban Landscapes (Decision 29 COM 5D). [Online]. 15th General Assembly of States Parties to the Convention Concerning the Protection of the World Cultural and Natural Heritage, Paris, 10-11 October 2005. Paris: UNESCO. Available from: &lt;/style&gt;&lt;style face="underline" font="default" size="100%"&gt;http://whc.unesco.org/uploads/activities/documents/activity48-1.pdf&lt;/style&gt;&lt;style face="normal" font="default" size="100%"&gt; [Accessed 11/01/2016].&lt;/style&gt;&lt;/title&gt;&lt;/titles&gt;&lt;dates&gt;&lt;year&gt;2005&lt;/year&gt;&lt;/dates&gt;&lt;urls&gt;&lt;/urls&gt;&lt;/record&gt;&lt;/Cite&gt;&lt;/EndNote&gt;</w:instrText>
      </w:r>
      <w:r w:rsidR="00E62BA7" w:rsidRPr="00425C92">
        <w:rPr>
          <w:rFonts w:asciiTheme="majorBidi" w:hAnsiTheme="majorBidi" w:cstheme="majorBidi"/>
          <w:sz w:val="24"/>
          <w:szCs w:val="24"/>
        </w:rPr>
        <w:fldChar w:fldCharType="separate"/>
      </w:r>
      <w:r w:rsidR="00E62BA7" w:rsidRPr="00425C92">
        <w:rPr>
          <w:rFonts w:asciiTheme="majorBidi" w:hAnsiTheme="majorBidi" w:cstheme="majorBidi"/>
          <w:noProof/>
          <w:sz w:val="24"/>
          <w:szCs w:val="24"/>
        </w:rPr>
        <w:t>(UNESCO 2005)</w:t>
      </w:r>
      <w:r w:rsidR="00E62BA7" w:rsidRPr="00425C92">
        <w:rPr>
          <w:rFonts w:asciiTheme="majorBidi" w:hAnsiTheme="majorBidi" w:cstheme="majorBidi"/>
          <w:sz w:val="24"/>
          <w:szCs w:val="24"/>
        </w:rPr>
        <w:fldChar w:fldCharType="end"/>
      </w:r>
      <w:r w:rsidR="00993439" w:rsidRPr="00425C92">
        <w:rPr>
          <w:rFonts w:asciiTheme="majorBidi" w:hAnsiTheme="majorBidi" w:cstheme="majorBidi"/>
          <w:sz w:val="24"/>
          <w:szCs w:val="24"/>
        </w:rPr>
        <w:t>. Despite the lack of a dedicated text for integrity in the Operational Guidelines, cultural properties were nominated and inscribed on the World Heritage List without a clear understanding of this concept. Today, both integrity and authenticity continue to be under-theorized and sometimes confused, even in recent ICOMOS evaluations.</w:t>
      </w:r>
    </w:p>
    <w:p w:rsidR="00840DCF" w:rsidRPr="00425C92" w:rsidRDefault="00E62BA7" w:rsidP="00047804">
      <w:pPr>
        <w:jc w:val="both"/>
        <w:rPr>
          <w:rFonts w:asciiTheme="majorBidi" w:hAnsiTheme="majorBidi" w:cstheme="majorBidi"/>
          <w:sz w:val="24"/>
          <w:szCs w:val="24"/>
        </w:rPr>
      </w:pPr>
      <w:r w:rsidRPr="00425C92">
        <w:rPr>
          <w:rFonts w:asciiTheme="majorBidi" w:hAnsiTheme="majorBidi" w:cstheme="majorBidi"/>
          <w:sz w:val="24"/>
          <w:szCs w:val="24"/>
        </w:rPr>
        <w:t xml:space="preserve">This article takes a closer look at </w:t>
      </w:r>
      <w:r w:rsidR="00B26862" w:rsidRPr="00425C92">
        <w:rPr>
          <w:rFonts w:asciiTheme="majorBidi" w:hAnsiTheme="majorBidi" w:cstheme="majorBidi"/>
          <w:sz w:val="24"/>
          <w:szCs w:val="24"/>
        </w:rPr>
        <w:t>integrity</w:t>
      </w:r>
      <w:r w:rsidRPr="00425C92">
        <w:rPr>
          <w:rFonts w:asciiTheme="majorBidi" w:hAnsiTheme="majorBidi" w:cstheme="majorBidi"/>
          <w:sz w:val="24"/>
          <w:szCs w:val="24"/>
        </w:rPr>
        <w:t xml:space="preserve"> in order to foster informed and constructive discussions about its relationship with urban heritage conservation, development, and sustainability. It presents a model that emphasizes the importance of </w:t>
      </w:r>
      <w:r w:rsidRPr="00080D54">
        <w:rPr>
          <w:rFonts w:asciiTheme="majorBidi" w:hAnsiTheme="majorBidi" w:cstheme="majorBidi"/>
          <w:sz w:val="24"/>
          <w:szCs w:val="24"/>
        </w:rPr>
        <w:t>"</w:t>
      </w:r>
      <w:r w:rsidR="00341962" w:rsidRPr="00080D54">
        <w:rPr>
          <w:rFonts w:asciiTheme="majorBidi" w:hAnsiTheme="majorBidi" w:cstheme="majorBidi"/>
          <w:sz w:val="24"/>
          <w:szCs w:val="24"/>
        </w:rPr>
        <w:t>conserve</w:t>
      </w:r>
      <w:r w:rsidRPr="00080D54">
        <w:rPr>
          <w:rFonts w:asciiTheme="majorBidi" w:hAnsiTheme="majorBidi" w:cstheme="majorBidi"/>
          <w:sz w:val="24"/>
          <w:szCs w:val="24"/>
        </w:rPr>
        <w:t xml:space="preserve"> and </w:t>
      </w:r>
      <w:r w:rsidR="00341962" w:rsidRPr="00080D54">
        <w:rPr>
          <w:rFonts w:asciiTheme="majorBidi" w:hAnsiTheme="majorBidi" w:cstheme="majorBidi"/>
          <w:sz w:val="24"/>
          <w:szCs w:val="24"/>
        </w:rPr>
        <w:t>convey</w:t>
      </w:r>
      <w:r w:rsidR="00341962" w:rsidRPr="00080D54">
        <w:rPr>
          <w:rFonts w:asciiTheme="majorBidi" w:hAnsiTheme="majorBidi" w:cstheme="majorBidi" w:hint="cs"/>
          <w:sz w:val="24"/>
          <w:szCs w:val="24"/>
          <w:rtl/>
        </w:rPr>
        <w:t xml:space="preserve"> </w:t>
      </w:r>
      <w:r w:rsidR="00341962" w:rsidRPr="00080D54">
        <w:rPr>
          <w:rFonts w:asciiTheme="majorBidi" w:hAnsiTheme="majorBidi" w:cstheme="majorBidi"/>
          <w:sz w:val="24"/>
          <w:szCs w:val="24"/>
        </w:rPr>
        <w:t>significance</w:t>
      </w:r>
      <w:r w:rsidRPr="00080D54">
        <w:rPr>
          <w:rFonts w:asciiTheme="majorBidi" w:hAnsiTheme="majorBidi" w:cstheme="majorBidi"/>
          <w:sz w:val="24"/>
          <w:szCs w:val="24"/>
        </w:rPr>
        <w:t xml:space="preserve"> of urban heritage"</w:t>
      </w:r>
      <w:r w:rsidRPr="00425C92">
        <w:rPr>
          <w:rFonts w:asciiTheme="majorBidi" w:hAnsiTheme="majorBidi" w:cstheme="majorBidi"/>
          <w:sz w:val="24"/>
          <w:szCs w:val="24"/>
        </w:rPr>
        <w:t xml:space="preserve"> as a shared concept between </w:t>
      </w:r>
      <w:r w:rsidR="00B26862" w:rsidRPr="00425C92">
        <w:rPr>
          <w:rFonts w:asciiTheme="majorBidi" w:hAnsiTheme="majorBidi" w:cstheme="majorBidi"/>
          <w:sz w:val="24"/>
          <w:szCs w:val="24"/>
        </w:rPr>
        <w:t xml:space="preserve">integrity </w:t>
      </w:r>
      <w:r w:rsidRPr="00425C92">
        <w:rPr>
          <w:rFonts w:asciiTheme="majorBidi" w:hAnsiTheme="majorBidi" w:cstheme="majorBidi"/>
          <w:sz w:val="24"/>
          <w:szCs w:val="24"/>
        </w:rPr>
        <w:t>and sustainability in the future.</w:t>
      </w:r>
      <w:r w:rsidR="0026359E" w:rsidRPr="00425C92">
        <w:rPr>
          <w:rFonts w:asciiTheme="majorBidi" w:hAnsiTheme="majorBidi" w:cstheme="majorBidi"/>
          <w:sz w:val="24"/>
          <w:szCs w:val="24"/>
        </w:rPr>
        <w:t xml:space="preserve"> </w:t>
      </w:r>
      <w:r w:rsidR="00840DCF" w:rsidRPr="00425C92">
        <w:rPr>
          <w:rFonts w:asciiTheme="majorBidi" w:hAnsiTheme="majorBidi" w:cstheme="majorBidi"/>
          <w:sz w:val="24"/>
          <w:szCs w:val="24"/>
        </w:rPr>
        <w:t>The importance of future-thinking is becoming increasingly recognized in both heritage studies and the professional heritage sector, as evidenced by recent literature</w:t>
      </w:r>
      <w:r w:rsidR="00A85A3F" w:rsidRPr="00425C92">
        <w:rPr>
          <w:rFonts w:asciiTheme="majorBidi" w:hAnsiTheme="majorBidi" w:cstheme="majorBidi"/>
          <w:sz w:val="24"/>
          <w:szCs w:val="24"/>
        </w:rPr>
        <w:t xml:space="preserve"> </w:t>
      </w:r>
      <w:r w:rsidR="00A85A3F" w:rsidRPr="00425C92">
        <w:rPr>
          <w:rFonts w:asciiTheme="majorBidi" w:hAnsiTheme="majorBidi" w:cstheme="majorBidi"/>
          <w:sz w:val="24"/>
          <w:szCs w:val="24"/>
        </w:rPr>
        <w:fldChar w:fldCharType="begin"/>
      </w:r>
      <w:r w:rsidR="001C65A1">
        <w:rPr>
          <w:rFonts w:asciiTheme="majorBidi" w:hAnsiTheme="majorBidi" w:cstheme="majorBidi"/>
          <w:sz w:val="24"/>
          <w:szCs w:val="24"/>
        </w:rPr>
        <w:instrText xml:space="preserve"> ADDIN EN.CITE &lt;EndNote&gt;&lt;Cite&gt;&lt;Author&gt;Holtorf&lt;/Author&gt;&lt;Year&gt;2020&lt;/Year&gt;&lt;RecNum&gt;205&lt;/RecNum&gt;&lt;DisplayText&gt;(Holtorf 2020)&lt;/DisplayText&gt;&lt;record&gt;&lt;rec-number&gt;205&lt;/rec-number&gt;&lt;foreign-keys&gt;&lt;key app="EN" db-id="f9x5292r42s9z6ete965955pzsw0d0s9p5tx" timestamp="0"&gt;205&lt;/key&gt;&lt;/foreign-keys&gt;&lt;ref-type name="Journal Article"&gt;17&lt;/ref-type&gt;&lt;contributors&gt;&lt;authors&gt;&lt;author&gt;Holtorf, Cornelius %J International Journal of Cultural Property&lt;/author&gt;&lt;/authors&gt;&lt;/contributors&gt;&lt;titles&gt;&lt;title&gt;Conservation and Heritage as Creative Processes of future-making&lt;/title&gt;&lt;/titles&gt;&lt;pages&gt;277-290&lt;/pages&gt;&lt;volume&gt;27&lt;/volume&gt;&lt;number&gt;2&lt;/number&gt;&lt;dates&gt;&lt;year&gt;2020&lt;/year&gt;&lt;/dates&gt;&lt;isbn&gt;0940-7391&lt;/isbn&gt;&lt;urls&gt;&lt;/urls&gt;&lt;/record&gt;&lt;/Cite&gt;&lt;/EndNote&gt;</w:instrText>
      </w:r>
      <w:r w:rsidR="00A85A3F" w:rsidRPr="00425C92">
        <w:rPr>
          <w:rFonts w:asciiTheme="majorBidi" w:hAnsiTheme="majorBidi" w:cstheme="majorBidi"/>
          <w:sz w:val="24"/>
          <w:szCs w:val="24"/>
        </w:rPr>
        <w:fldChar w:fldCharType="separate"/>
      </w:r>
      <w:r w:rsidR="00A85A3F" w:rsidRPr="00425C92">
        <w:rPr>
          <w:rFonts w:asciiTheme="majorBidi" w:hAnsiTheme="majorBidi" w:cstheme="majorBidi"/>
          <w:noProof/>
          <w:sz w:val="24"/>
          <w:szCs w:val="24"/>
        </w:rPr>
        <w:t>(Holtorf 2020)</w:t>
      </w:r>
      <w:r w:rsidR="00A85A3F" w:rsidRPr="00425C92">
        <w:rPr>
          <w:rFonts w:asciiTheme="majorBidi" w:hAnsiTheme="majorBidi" w:cstheme="majorBidi"/>
          <w:sz w:val="24"/>
          <w:szCs w:val="24"/>
        </w:rPr>
        <w:fldChar w:fldCharType="end"/>
      </w:r>
      <w:r w:rsidR="00840DCF" w:rsidRPr="00425C92">
        <w:rPr>
          <w:rFonts w:asciiTheme="majorBidi" w:hAnsiTheme="majorBidi" w:cstheme="majorBidi"/>
          <w:sz w:val="24"/>
          <w:szCs w:val="24"/>
        </w:rPr>
        <w:t>. Scholars argue that we need to balance the focus on the past with accountability to the future and plan better for a future that is constantly changing</w:t>
      </w:r>
      <w:r w:rsidR="00A85A3F" w:rsidRPr="00425C92">
        <w:rPr>
          <w:rFonts w:asciiTheme="majorBidi" w:hAnsiTheme="majorBidi" w:cstheme="majorBidi"/>
          <w:sz w:val="24"/>
          <w:szCs w:val="24"/>
        </w:rPr>
        <w:t xml:space="preserve"> </w:t>
      </w:r>
      <w:r w:rsidR="00A85A3F" w:rsidRPr="00425C92">
        <w:rPr>
          <w:rFonts w:asciiTheme="majorBidi" w:hAnsiTheme="majorBidi" w:cstheme="majorBidi"/>
          <w:sz w:val="24"/>
          <w:szCs w:val="24"/>
        </w:rPr>
        <w:fldChar w:fldCharType="begin"/>
      </w:r>
      <w:r w:rsidR="001C65A1">
        <w:rPr>
          <w:rFonts w:asciiTheme="majorBidi" w:hAnsiTheme="majorBidi" w:cstheme="majorBidi"/>
          <w:sz w:val="24"/>
          <w:szCs w:val="24"/>
        </w:rPr>
        <w:instrText xml:space="preserve"> ADDIN EN.CITE &lt;EndNote&gt;&lt;Cite&gt;&lt;Author&gt;Holtorf&lt;/Author&gt;&lt;Year&gt;2020&lt;/Year&gt;&lt;RecNum&gt;205&lt;/RecNum&gt;&lt;DisplayText&gt;(Holtorf 2020)&lt;/DisplayText&gt;&lt;record&gt;&lt;rec-number&gt;205&lt;/rec-number&gt;&lt;foreign-keys&gt;&lt;key app="EN" db-id="f9x5292r42s9z6ete965955pzsw0d0s9p5tx" timestamp="0"&gt;205&lt;/key&gt;&lt;/foreign-keys&gt;&lt;ref-type name="Journal Article"&gt;17&lt;/ref-type&gt;&lt;contributors&gt;&lt;authors&gt;&lt;author&gt;Holtorf, Cornelius %J International Journal of Cultural Property&lt;/author&gt;&lt;/authors&gt;&lt;/contributors&gt;&lt;titles&gt;&lt;title&gt;Conservation and Heritage as Creative Processes of future-making&lt;/title&gt;&lt;/titles&gt;&lt;pages&gt;277-290&lt;/pages&gt;&lt;volume&gt;27&lt;/volume&gt;&lt;number&gt;2&lt;/number&gt;&lt;dates&gt;&lt;year&gt;2020&lt;/year&gt;&lt;/dates&gt;&lt;isbn&gt;0940-7391&lt;/isbn&gt;&lt;urls&gt;&lt;/urls&gt;&lt;/record&gt;&lt;/Cite&gt;&lt;/EndNote&gt;</w:instrText>
      </w:r>
      <w:r w:rsidR="00A85A3F" w:rsidRPr="00425C92">
        <w:rPr>
          <w:rFonts w:asciiTheme="majorBidi" w:hAnsiTheme="majorBidi" w:cstheme="majorBidi"/>
          <w:sz w:val="24"/>
          <w:szCs w:val="24"/>
        </w:rPr>
        <w:fldChar w:fldCharType="separate"/>
      </w:r>
      <w:r w:rsidR="00A85A3F" w:rsidRPr="00425C92">
        <w:rPr>
          <w:rFonts w:asciiTheme="majorBidi" w:hAnsiTheme="majorBidi" w:cstheme="majorBidi"/>
          <w:noProof/>
          <w:sz w:val="24"/>
          <w:szCs w:val="24"/>
        </w:rPr>
        <w:t>(Holtorf 2020)</w:t>
      </w:r>
      <w:r w:rsidR="00A85A3F" w:rsidRPr="00425C92">
        <w:rPr>
          <w:rFonts w:asciiTheme="majorBidi" w:hAnsiTheme="majorBidi" w:cstheme="majorBidi"/>
          <w:sz w:val="24"/>
          <w:szCs w:val="24"/>
        </w:rPr>
        <w:fldChar w:fldCharType="end"/>
      </w:r>
      <w:r w:rsidR="00840DCF" w:rsidRPr="00425C92">
        <w:rPr>
          <w:rFonts w:asciiTheme="majorBidi" w:hAnsiTheme="majorBidi" w:cstheme="majorBidi"/>
          <w:sz w:val="24"/>
          <w:szCs w:val="24"/>
        </w:rPr>
        <w:t>. This requires moving away from the traditional view of heritage, which preserves material remains of the past with fixed value in perpetuity, and towards a new view that serves society in times of climate change or other threats and embraces loss, alternative forms of knowledge, and uncertain futures</w:t>
      </w:r>
      <w:r w:rsidR="00A85A3F" w:rsidRPr="00425C92">
        <w:rPr>
          <w:rFonts w:asciiTheme="majorBidi" w:hAnsiTheme="majorBidi" w:cstheme="majorBidi"/>
          <w:sz w:val="24"/>
          <w:szCs w:val="24"/>
        </w:rPr>
        <w:fldChar w:fldCharType="begin"/>
      </w:r>
      <w:r w:rsidR="001C65A1">
        <w:rPr>
          <w:rFonts w:asciiTheme="majorBidi" w:hAnsiTheme="majorBidi" w:cstheme="majorBidi"/>
          <w:sz w:val="24"/>
          <w:szCs w:val="24"/>
        </w:rPr>
        <w:instrText xml:space="preserve"> ADDIN EN.CITE &lt;EndNote&gt;&lt;Cite&gt;&lt;Author&gt;Harvey&lt;/Author&gt;&lt;Year&gt;2015&lt;/Year&gt;&lt;RecNum&gt;206&lt;/RecNum&gt;&lt;DisplayText&gt;(Harvey and Perry 2015)&lt;/DisplayText&gt;&lt;record&gt;&lt;rec-number&gt;206&lt;/rec-number&gt;&lt;foreign-keys&gt;&lt;key app="EN" db-id="f9x5292r42s9z6ete965955pzsw0d0s9p5tx" timestamp="0"&gt;206&lt;/key&gt;&lt;/foreign-keys&gt;&lt;ref-type name="Book Section"&gt;5&lt;/ref-type&gt;&lt;contributors&gt;&lt;authors&gt;&lt;author&gt;Harvey, David C&lt;/author&gt;&lt;author&gt;Perry, Jim&lt;/author&gt;&lt;/authors&gt;&lt;/contributors&gt;&lt;titles&gt;&lt;title&gt;Heritage and climate change: The future is not the past&lt;/title&gt;&lt;secondary-title&gt;The Future of Heritage as Climates Change&lt;/secondary-title&gt;&lt;/titles&gt;&lt;pages&gt;23-42&lt;/pages&gt;&lt;dates&gt;&lt;year&gt;2015&lt;/year&gt;&lt;/dates&gt;&lt;publisher&gt;Routledge&lt;/publisher&gt;&lt;isbn&gt;1315724162&lt;/isbn&gt;&lt;urls&gt;&lt;/urls&gt;&lt;/record&gt;&lt;/Cite&gt;&lt;/EndNote&gt;</w:instrText>
      </w:r>
      <w:r w:rsidR="00A85A3F" w:rsidRPr="00425C92">
        <w:rPr>
          <w:rFonts w:asciiTheme="majorBidi" w:hAnsiTheme="majorBidi" w:cstheme="majorBidi"/>
          <w:sz w:val="24"/>
          <w:szCs w:val="24"/>
        </w:rPr>
        <w:fldChar w:fldCharType="separate"/>
      </w:r>
      <w:r w:rsidR="00A85A3F" w:rsidRPr="00425C92">
        <w:rPr>
          <w:rFonts w:asciiTheme="majorBidi" w:hAnsiTheme="majorBidi" w:cstheme="majorBidi"/>
          <w:noProof/>
          <w:sz w:val="24"/>
          <w:szCs w:val="24"/>
        </w:rPr>
        <w:t>(Harvey and Perry 2015)</w:t>
      </w:r>
      <w:r w:rsidR="00A85A3F" w:rsidRPr="00425C92">
        <w:rPr>
          <w:rFonts w:asciiTheme="majorBidi" w:hAnsiTheme="majorBidi" w:cstheme="majorBidi"/>
          <w:sz w:val="24"/>
          <w:szCs w:val="24"/>
        </w:rPr>
        <w:fldChar w:fldCharType="end"/>
      </w:r>
      <w:r w:rsidR="00840DCF" w:rsidRPr="00425C92">
        <w:rPr>
          <w:rFonts w:asciiTheme="majorBidi" w:hAnsiTheme="majorBidi" w:cstheme="majorBidi"/>
          <w:sz w:val="24"/>
          <w:szCs w:val="24"/>
        </w:rPr>
        <w:t>.The World Heritage Convention, which calls for transmitting the unique and irreplaceable heritage to future generations, is based on the traditional view of heritage</w:t>
      </w:r>
      <w:r w:rsidR="00DC42C2" w:rsidRPr="00425C92">
        <w:rPr>
          <w:rFonts w:asciiTheme="majorBidi" w:hAnsiTheme="majorBidi" w:cstheme="majorBidi"/>
          <w:sz w:val="24"/>
          <w:szCs w:val="24"/>
        </w:rPr>
        <w:t xml:space="preserve"> </w:t>
      </w:r>
      <w:r w:rsidR="00DC42C2" w:rsidRPr="00425C92">
        <w:rPr>
          <w:rFonts w:asciiTheme="majorBidi" w:hAnsiTheme="majorBidi" w:cstheme="majorBidi"/>
          <w:sz w:val="24"/>
          <w:szCs w:val="24"/>
        </w:rPr>
        <w:fldChar w:fldCharType="begin"/>
      </w:r>
      <w:r w:rsidR="001C65A1">
        <w:rPr>
          <w:rFonts w:asciiTheme="majorBidi" w:hAnsiTheme="majorBidi" w:cstheme="majorBidi"/>
          <w:sz w:val="24"/>
          <w:szCs w:val="24"/>
        </w:rPr>
        <w:instrText xml:space="preserve"> ADDIN EN.CITE &lt;EndNote&gt;&lt;Cite&gt;&lt;Author&gt;UNESCO&lt;/Author&gt;&lt;Year&gt;1972&lt;/Year&gt;&lt;RecNum&gt;52&lt;/RecNum&gt;&lt;DisplayText&gt;(UNESCO 1972)&lt;/DisplayText&gt;&lt;record&gt;&lt;rec-number&gt;52&lt;/rec-number&gt;&lt;foreign-keys&gt;&lt;key app="EN" db-id="f9x5292r42s9z6ete965955pzsw0d0s9p5tx" timestamp="0"&gt;52&lt;/key&gt;&lt;/foreign-keys&gt;&lt;ref-type name="Journal Article"&gt;17&lt;/ref-type&gt;&lt;contributors&gt;&lt;authors&gt;&lt;author&gt;UNESCO&lt;/author&gt;&lt;/authors&gt;&lt;/contributors&gt;&lt;titles&gt;&lt;title&gt;&lt;style face="normal" font="default" size="100%"&gt;Convention Concerning the Protection of the World Cultural and Natural Heritage. [Online]. 17th Session of the General Conference,Paris. Paris: UNESCO. Available from: &lt;/style&gt;&lt;style face="underline" font="default" size="100%"&gt;http://whc.unesco.org/en/conventiontext/&lt;/style&gt;&lt;style face="normal" font="default" size="100%"&gt; [Accessed 06/03/2016]. &lt;/style&gt;&lt;/title&gt;&lt;/titles&gt;&lt;dates&gt;&lt;year&gt;1972&lt;/year&gt;&lt;/dates&gt;&lt;urls&gt;&lt;/urls&gt;&lt;/record&gt;&lt;/Cite&gt;&lt;/EndNote&gt;</w:instrText>
      </w:r>
      <w:r w:rsidR="00DC42C2" w:rsidRPr="00425C92">
        <w:rPr>
          <w:rFonts w:asciiTheme="majorBidi" w:hAnsiTheme="majorBidi" w:cstheme="majorBidi"/>
          <w:sz w:val="24"/>
          <w:szCs w:val="24"/>
        </w:rPr>
        <w:fldChar w:fldCharType="separate"/>
      </w:r>
      <w:r w:rsidR="00DC42C2" w:rsidRPr="00425C92">
        <w:rPr>
          <w:rFonts w:asciiTheme="majorBidi" w:hAnsiTheme="majorBidi" w:cstheme="majorBidi"/>
          <w:noProof/>
          <w:sz w:val="24"/>
          <w:szCs w:val="24"/>
        </w:rPr>
        <w:t>(UNESCO 1972)</w:t>
      </w:r>
      <w:r w:rsidR="00DC42C2" w:rsidRPr="00425C92">
        <w:rPr>
          <w:rFonts w:asciiTheme="majorBidi" w:hAnsiTheme="majorBidi" w:cstheme="majorBidi"/>
          <w:sz w:val="24"/>
          <w:szCs w:val="24"/>
        </w:rPr>
        <w:fldChar w:fldCharType="end"/>
      </w:r>
      <w:r w:rsidR="00840DCF" w:rsidRPr="00425C92">
        <w:rPr>
          <w:rFonts w:asciiTheme="majorBidi" w:hAnsiTheme="majorBidi" w:cstheme="majorBidi"/>
          <w:sz w:val="24"/>
          <w:szCs w:val="24"/>
        </w:rPr>
        <w:t>. The Operational Guidelines suggest that Outstanding Universal Value (OUV) is fixed, timeless, and automatically beneficial</w:t>
      </w:r>
      <w:r w:rsidR="00DC42C2" w:rsidRPr="00425C92">
        <w:rPr>
          <w:rFonts w:asciiTheme="majorBidi" w:hAnsiTheme="majorBidi" w:cstheme="majorBidi"/>
          <w:sz w:val="24"/>
          <w:szCs w:val="24"/>
        </w:rPr>
        <w:t xml:space="preserve"> </w:t>
      </w:r>
      <w:r w:rsidR="00DC42C2" w:rsidRPr="00425C92">
        <w:rPr>
          <w:rFonts w:asciiTheme="majorBidi" w:hAnsiTheme="majorBidi" w:cstheme="majorBidi"/>
          <w:sz w:val="24"/>
          <w:szCs w:val="24"/>
        </w:rPr>
        <w:fldChar w:fldCharType="begin"/>
      </w:r>
      <w:r w:rsidR="001C65A1">
        <w:rPr>
          <w:rFonts w:asciiTheme="majorBidi" w:hAnsiTheme="majorBidi" w:cstheme="majorBidi"/>
          <w:sz w:val="24"/>
          <w:szCs w:val="24"/>
        </w:rPr>
        <w:instrText xml:space="preserve"> ADDIN EN.CITE &lt;EndNote&gt;&lt;Cite&gt;&lt;Author&gt;UNESCO&lt;/Author&gt;&lt;Year&gt;2019&lt;/Year&gt;&lt;RecNum&gt;207&lt;/RecNum&gt;&lt;DisplayText&gt;(UNESCO 2019)&lt;/DisplayText&gt;&lt;record&gt;&lt;rec-number&gt;207&lt;/rec-number&gt;&lt;foreign-keys&gt;&lt;key app="EN" db-id="f9x5292r42s9z6ete965955pzsw0d0s9p5tx" timestamp="0"&gt;207&lt;/key&gt;&lt;/foreign-keys&gt;&lt;ref-type name="Journal Article"&gt;17&lt;/ref-type&gt;&lt;contributors&gt;&lt;authors&gt;&lt;author&gt;UNESCO&lt;/author&gt;&lt;/authors&gt;&lt;/contributors&gt;&lt;titles&gt;&lt;title&gt; World Heritage Centre. “Operational Guidelines for the Implementation of the World Heritage&amp;#xD;Convention.” WHC.19/01. &lt;/title&gt;&lt;/titles&gt;&lt;dates&gt;&lt;year&gt;2019&lt;/year&gt;&lt;/dates&gt;&lt;urls&gt;&lt;/urls&gt;&lt;/record&gt;&lt;/Cite&gt;&lt;/EndNote&gt;</w:instrText>
      </w:r>
      <w:r w:rsidR="00DC42C2" w:rsidRPr="00425C92">
        <w:rPr>
          <w:rFonts w:asciiTheme="majorBidi" w:hAnsiTheme="majorBidi" w:cstheme="majorBidi"/>
          <w:sz w:val="24"/>
          <w:szCs w:val="24"/>
        </w:rPr>
        <w:fldChar w:fldCharType="separate"/>
      </w:r>
      <w:r w:rsidR="00DC42C2" w:rsidRPr="00425C92">
        <w:rPr>
          <w:rFonts w:asciiTheme="majorBidi" w:hAnsiTheme="majorBidi" w:cstheme="majorBidi"/>
          <w:noProof/>
          <w:sz w:val="24"/>
          <w:szCs w:val="24"/>
        </w:rPr>
        <w:t>(UNESCO 2019)</w:t>
      </w:r>
      <w:r w:rsidR="00DC42C2" w:rsidRPr="00425C92">
        <w:rPr>
          <w:rFonts w:asciiTheme="majorBidi" w:hAnsiTheme="majorBidi" w:cstheme="majorBidi"/>
          <w:sz w:val="24"/>
          <w:szCs w:val="24"/>
        </w:rPr>
        <w:fldChar w:fldCharType="end"/>
      </w:r>
      <w:r w:rsidR="00840DCF" w:rsidRPr="00425C92">
        <w:rPr>
          <w:rFonts w:asciiTheme="majorBidi" w:hAnsiTheme="majorBidi" w:cstheme="majorBidi"/>
          <w:sz w:val="24"/>
          <w:szCs w:val="24"/>
        </w:rPr>
        <w:t>. However, the World Heritage system has rarely considered the possibility of a different significance of heritage in the future, or the possibility of different benefits of heritage in the future</w:t>
      </w:r>
      <w:r w:rsidR="00DC42C2" w:rsidRPr="00425C92">
        <w:rPr>
          <w:rFonts w:asciiTheme="majorBidi" w:hAnsiTheme="majorBidi" w:cstheme="majorBidi"/>
          <w:sz w:val="24"/>
          <w:szCs w:val="24"/>
        </w:rPr>
        <w:t xml:space="preserve"> </w:t>
      </w:r>
      <w:r w:rsidR="00DC42C2" w:rsidRPr="00425C92">
        <w:rPr>
          <w:rFonts w:asciiTheme="majorBidi" w:hAnsiTheme="majorBidi" w:cstheme="majorBidi"/>
          <w:sz w:val="24"/>
          <w:szCs w:val="24"/>
        </w:rPr>
        <w:fldChar w:fldCharType="begin"/>
      </w:r>
      <w:r w:rsidR="001C65A1">
        <w:rPr>
          <w:rFonts w:asciiTheme="majorBidi" w:hAnsiTheme="majorBidi" w:cstheme="majorBidi"/>
          <w:sz w:val="24"/>
          <w:szCs w:val="24"/>
        </w:rPr>
        <w:instrText xml:space="preserve"> ADDIN EN.CITE &lt;EndNote&gt;&lt;Cite&gt;&lt;Author&gt;Rudolff&lt;/Author&gt;&lt;Year&gt;2015&lt;/Year&gt;&lt;RecNum&gt;93&lt;/RecNum&gt;&lt;DisplayText&gt;(Rudolff and Buckley 2015)&lt;/DisplayText&gt;&lt;record&gt;&lt;rec-number&gt;93&lt;/rec-number&gt;&lt;foreign-keys&gt;&lt;key app="EN" db-id="f9x5292r42s9z6ete965955pzsw0d0s9p5tx" timestamp="0"&gt;93&lt;/key&gt;&lt;/foreign-keys&gt;&lt;ref-type name="Journal Article"&gt;17&lt;/ref-type&gt;&lt;contributors&gt;&lt;authors&gt;&lt;author&gt;Rudolff, Britta&lt;/author&gt;&lt;author&gt;Buckley, Kristal %J A companion to heritage studies&lt;/author&gt;&lt;/authors&gt;&lt;/contributors&gt;&lt;titles&gt;&lt;title&gt;World Heritage: alternative futures&lt;/title&gt;&lt;/titles&gt;&lt;pages&gt;522-540&lt;/pages&gt;&lt;dates&gt;&lt;year&gt;2015&lt;/year&gt;&lt;/dates&gt;&lt;urls&gt;&lt;/urls&gt;&lt;/record&gt;&lt;/Cite&gt;&lt;/EndNote&gt;</w:instrText>
      </w:r>
      <w:r w:rsidR="00DC42C2" w:rsidRPr="00425C92">
        <w:rPr>
          <w:rFonts w:asciiTheme="majorBidi" w:hAnsiTheme="majorBidi" w:cstheme="majorBidi"/>
          <w:sz w:val="24"/>
          <w:szCs w:val="24"/>
        </w:rPr>
        <w:fldChar w:fldCharType="separate"/>
      </w:r>
      <w:r w:rsidR="00DC42C2" w:rsidRPr="00425C92">
        <w:rPr>
          <w:rFonts w:asciiTheme="majorBidi" w:hAnsiTheme="majorBidi" w:cstheme="majorBidi"/>
          <w:noProof/>
          <w:sz w:val="24"/>
          <w:szCs w:val="24"/>
        </w:rPr>
        <w:t>(Rudolff and Buckley 2015)</w:t>
      </w:r>
      <w:r w:rsidR="00DC42C2" w:rsidRPr="00425C92">
        <w:rPr>
          <w:rFonts w:asciiTheme="majorBidi" w:hAnsiTheme="majorBidi" w:cstheme="majorBidi"/>
          <w:sz w:val="24"/>
          <w:szCs w:val="24"/>
        </w:rPr>
        <w:fldChar w:fldCharType="end"/>
      </w:r>
      <w:r w:rsidR="00840DCF" w:rsidRPr="00425C92">
        <w:rPr>
          <w:rFonts w:asciiTheme="majorBidi" w:hAnsiTheme="majorBidi" w:cstheme="majorBidi"/>
          <w:sz w:val="24"/>
          <w:szCs w:val="24"/>
        </w:rPr>
        <w:t xml:space="preserve">.While the future cannot be predicted with certainty, it is possible to prepare and plan for it by exploring different future scenarios and making thoughtful decisions. Therefore, the author argues for picking up the notion of integrity in global heritage discourses because its dynamic nature can enable a future-oriented approach to cultural heritage. This can help to consider different future scenarios and responses to loss and achieve sustainable development goals, such as climate action, while reconciling conservation with the needs of an </w:t>
      </w:r>
      <w:r w:rsidR="00840DCF" w:rsidRPr="00425C92">
        <w:rPr>
          <w:rFonts w:asciiTheme="majorBidi" w:hAnsiTheme="majorBidi" w:cstheme="majorBidi"/>
          <w:sz w:val="24"/>
          <w:szCs w:val="24"/>
        </w:rPr>
        <w:lastRenderedPageBreak/>
        <w:t>evolving world. Appreciating the dynamic nature of integrity can help to put the new view of heritage into practice and align the implementation of the Convention with global agendas, such as the UN 2030 Agenda.</w:t>
      </w:r>
    </w:p>
    <w:p w:rsidR="0026359E" w:rsidRPr="00425C92" w:rsidRDefault="0026359E" w:rsidP="00047804">
      <w:pPr>
        <w:jc w:val="both"/>
        <w:rPr>
          <w:rFonts w:asciiTheme="majorBidi" w:hAnsiTheme="majorBidi" w:cstheme="majorBidi"/>
          <w:sz w:val="24"/>
          <w:szCs w:val="24"/>
        </w:rPr>
      </w:pPr>
    </w:p>
    <w:p w:rsidR="00CD48F1" w:rsidRPr="00425C92" w:rsidRDefault="00934149" w:rsidP="00047804">
      <w:pPr>
        <w:pStyle w:val="ListParagraph"/>
        <w:numPr>
          <w:ilvl w:val="0"/>
          <w:numId w:val="1"/>
        </w:numPr>
        <w:jc w:val="both"/>
        <w:rPr>
          <w:rFonts w:asciiTheme="majorBidi" w:hAnsiTheme="majorBidi" w:cstheme="majorBidi"/>
          <w:b/>
          <w:bCs/>
          <w:sz w:val="24"/>
          <w:szCs w:val="24"/>
        </w:rPr>
      </w:pPr>
      <w:r w:rsidRPr="00425C92">
        <w:rPr>
          <w:rFonts w:asciiTheme="majorBidi" w:hAnsiTheme="majorBidi" w:cstheme="majorBidi"/>
          <w:b/>
          <w:bCs/>
          <w:sz w:val="24"/>
          <w:szCs w:val="24"/>
        </w:rPr>
        <w:t>conservation</w:t>
      </w:r>
      <w:r w:rsidR="00CD48F1" w:rsidRPr="00425C92">
        <w:rPr>
          <w:rFonts w:asciiTheme="majorBidi" w:hAnsiTheme="majorBidi" w:cstheme="majorBidi"/>
          <w:b/>
          <w:bCs/>
          <w:sz w:val="24"/>
          <w:szCs w:val="24"/>
        </w:rPr>
        <w:t xml:space="preserve"> and development of urban heritage</w:t>
      </w:r>
    </w:p>
    <w:p w:rsidR="00CD48F1" w:rsidRPr="00425C92" w:rsidRDefault="00CD48F1" w:rsidP="00BD48F2">
      <w:pPr>
        <w:jc w:val="both"/>
        <w:rPr>
          <w:rFonts w:asciiTheme="majorBidi" w:hAnsiTheme="majorBidi" w:cstheme="majorBidi"/>
          <w:sz w:val="24"/>
          <w:szCs w:val="24"/>
        </w:rPr>
      </w:pPr>
      <w:r w:rsidRPr="00425C92">
        <w:rPr>
          <w:rFonts w:asciiTheme="majorBidi" w:hAnsiTheme="majorBidi" w:cstheme="majorBidi"/>
          <w:sz w:val="24"/>
          <w:szCs w:val="24"/>
        </w:rPr>
        <w:t xml:space="preserve">Urban heritage is not limited to unique buildings or historical monuments, nor is it simply defined as a collection of built-up areas. Urban heritage exists in the physical characteristics of buildings, public spaces, and urban morphology. It is shaped by the experiences of users and forms the heritage of future generations </w:t>
      </w:r>
      <w:r w:rsidRPr="00425C92">
        <w:rPr>
          <w:rFonts w:asciiTheme="majorBidi" w:hAnsiTheme="majorBidi" w:cstheme="majorBidi"/>
          <w:sz w:val="24"/>
          <w:szCs w:val="24"/>
        </w:rPr>
        <w:fldChar w:fldCharType="begin"/>
      </w:r>
      <w:r w:rsidR="001C65A1">
        <w:rPr>
          <w:rFonts w:asciiTheme="majorBidi" w:hAnsiTheme="majorBidi" w:cstheme="majorBidi"/>
          <w:sz w:val="24"/>
          <w:szCs w:val="24"/>
        </w:rPr>
        <w:instrText xml:space="preserve"> ADDIN EN.CITE &lt;EndNote&gt;&lt;Cite&gt;&lt;Author&gt;Orbasli&lt;/Author&gt;&lt;Year&gt;2000&lt;/Year&gt;&lt;RecNum&gt;89&lt;/RecNum&gt;&lt;DisplayText&gt;(Orbasli 2000)&lt;/DisplayText&gt;&lt;record&gt;&lt;rec-number&gt;89&lt;/rec-number&gt;&lt;foreign-keys&gt;&lt;key app="EN" db-id="f9x5292r42s9z6ete965955pzsw0d0s9p5tx" timestamp="0"&gt;89&lt;/key&gt;&lt;/foreign-keys&gt;&lt;ref-type name="Book"&gt;6&lt;/ref-type&gt;&lt;contributors&gt;&lt;authors&gt;&lt;author&gt;Orbasli, Aylin&lt;/author&gt;&lt;/authors&gt;&lt;/contributors&gt;&lt;titles&gt;&lt;title&gt;Tourists in historic towns: Urban conservation and heritage management&lt;/title&gt;&lt;/titles&gt;&lt;dates&gt;&lt;year&gt;2000&lt;/year&gt;&lt;/dates&gt;&lt;publisher&gt;Taylor &amp;amp; Francis&lt;/publisher&gt;&lt;isbn&gt;1135801665&lt;/isbn&gt;&lt;urls&gt;&lt;/urls&gt;&lt;/record&gt;&lt;/Cite&gt;&lt;/EndNote&gt;</w:instrText>
      </w:r>
      <w:r w:rsidRPr="00425C92">
        <w:rPr>
          <w:rFonts w:asciiTheme="majorBidi" w:hAnsiTheme="majorBidi" w:cstheme="majorBidi"/>
          <w:sz w:val="24"/>
          <w:szCs w:val="24"/>
        </w:rPr>
        <w:fldChar w:fldCharType="separate"/>
      </w:r>
      <w:r w:rsidR="00C06DF0" w:rsidRPr="00425C92">
        <w:rPr>
          <w:rFonts w:asciiTheme="majorBidi" w:hAnsiTheme="majorBidi" w:cstheme="majorBidi"/>
          <w:noProof/>
          <w:sz w:val="24"/>
          <w:szCs w:val="24"/>
        </w:rPr>
        <w:t>(Orbasli 2000)</w:t>
      </w:r>
      <w:r w:rsidRPr="00425C92">
        <w:rPr>
          <w:rFonts w:asciiTheme="majorBidi" w:hAnsiTheme="majorBidi" w:cstheme="majorBidi"/>
          <w:sz w:val="24"/>
          <w:szCs w:val="24"/>
        </w:rPr>
        <w:fldChar w:fldCharType="end"/>
      </w:r>
      <w:r w:rsidRPr="00425C92">
        <w:rPr>
          <w:rFonts w:asciiTheme="majorBidi" w:hAnsiTheme="majorBidi" w:cstheme="majorBidi"/>
          <w:sz w:val="24"/>
          <w:szCs w:val="24"/>
        </w:rPr>
        <w:t>. Sitte advocated for an aesthetic approach to the historic city, which he believed had a greater aesthetic value than modern urban districts. He also viewed the city as a historical continuum that needed to be analyzed morphologically and typologically to fully understand its subsequent developments</w:t>
      </w:r>
      <w:r w:rsidR="00C06DF0" w:rsidRPr="00425C92">
        <w:rPr>
          <w:rFonts w:asciiTheme="majorBidi" w:hAnsiTheme="majorBidi" w:cstheme="majorBidi"/>
          <w:sz w:val="24"/>
          <w:szCs w:val="24"/>
        </w:rPr>
        <w:fldChar w:fldCharType="begin"/>
      </w:r>
      <w:r w:rsidR="00C06DF0" w:rsidRPr="00425C92">
        <w:rPr>
          <w:rFonts w:asciiTheme="majorBidi" w:hAnsiTheme="majorBidi" w:cstheme="majorBidi"/>
          <w:sz w:val="24"/>
          <w:szCs w:val="24"/>
        </w:rPr>
        <w:instrText xml:space="preserve"> ADDIN EN.CITE &lt;EndNote&gt;&lt;Cite&gt;&lt;Author&gt;Sitte&lt;/Author&gt;&lt;Year&gt;1981&lt;/Year&gt;&lt;RecNum&gt;209&lt;/RecNum&gt;&lt;DisplayText&gt;(Sitte and Wieczorek 1981)&lt;/DisplayText&gt;&lt;record&gt;&lt;rec-number&gt;209&lt;/rec-number&gt;&lt;foreign-keys&gt;&lt;key app="EN" db-id="9wfftedv0wve5cetafopd0xqfw5rrw2ta902" timestamp="1686552076"&gt;209&lt;/key&gt;&lt;/foreign-keys&gt;&lt;ref-type name="Book"&gt;6&lt;/ref-type&gt;&lt;contributors&gt;&lt;authors&gt;&lt;author&gt;Sitte, Camillo&lt;/author&gt;&lt;author&gt;Wieczorek, Daniel&lt;/author&gt;&lt;/authors&gt;&lt;/contributors&gt;&lt;titles&gt;&lt;title&gt;L&amp;apos;arte di costruire le città. L&amp;apos;urbanistica secondo i suoi fondamenti artistici&lt;/title&gt;&lt;/titles&gt;&lt;volume&gt;65&lt;/volume&gt;&lt;dates&gt;&lt;year&gt;1981&lt;/year&gt;&lt;/dates&gt;&lt;publisher&gt;Editoriale Jaca Book&lt;/publisher&gt;&lt;isbn&gt;881640065X&lt;/isbn&gt;&lt;urls&gt;&lt;/urls&gt;&lt;/record&gt;&lt;/Cite&gt;&lt;/EndNote&gt;</w:instrText>
      </w:r>
      <w:r w:rsidR="00C06DF0" w:rsidRPr="00425C92">
        <w:rPr>
          <w:rFonts w:asciiTheme="majorBidi" w:hAnsiTheme="majorBidi" w:cstheme="majorBidi"/>
          <w:sz w:val="24"/>
          <w:szCs w:val="24"/>
        </w:rPr>
        <w:fldChar w:fldCharType="separate"/>
      </w:r>
      <w:r w:rsidR="00C06DF0" w:rsidRPr="00425C92">
        <w:rPr>
          <w:rFonts w:asciiTheme="majorBidi" w:hAnsiTheme="majorBidi" w:cstheme="majorBidi"/>
          <w:noProof/>
          <w:sz w:val="24"/>
          <w:szCs w:val="24"/>
        </w:rPr>
        <w:t>(Sitte and Wieczorek 1981)</w:t>
      </w:r>
      <w:r w:rsidR="00C06DF0" w:rsidRPr="00425C92">
        <w:rPr>
          <w:rFonts w:asciiTheme="majorBidi" w:hAnsiTheme="majorBidi" w:cstheme="majorBidi"/>
          <w:sz w:val="24"/>
          <w:szCs w:val="24"/>
        </w:rPr>
        <w:fldChar w:fldCharType="end"/>
      </w:r>
      <w:r w:rsidRPr="00425C92">
        <w:rPr>
          <w:rFonts w:asciiTheme="majorBidi" w:hAnsiTheme="majorBidi" w:cstheme="majorBidi"/>
          <w:sz w:val="24"/>
          <w:szCs w:val="24"/>
        </w:rPr>
        <w:t xml:space="preserve">. </w:t>
      </w:r>
      <w:proofErr w:type="spellStart"/>
      <w:r w:rsidRPr="00425C92">
        <w:rPr>
          <w:rFonts w:asciiTheme="majorBidi" w:hAnsiTheme="majorBidi" w:cstheme="majorBidi"/>
          <w:sz w:val="24"/>
          <w:szCs w:val="24"/>
        </w:rPr>
        <w:t>Sitte's</w:t>
      </w:r>
      <w:proofErr w:type="spellEnd"/>
      <w:r w:rsidRPr="00425C92">
        <w:rPr>
          <w:rFonts w:asciiTheme="majorBidi" w:hAnsiTheme="majorBidi" w:cstheme="majorBidi"/>
          <w:sz w:val="24"/>
          <w:szCs w:val="24"/>
        </w:rPr>
        <w:t xml:space="preserve"> ideas laid the foundation for both urban heritage conservation and modern town planning, and had a significant impact on urban construction planning in Germany and abroad </w:t>
      </w:r>
      <w:r w:rsidR="00C06DF0" w:rsidRPr="00425C92">
        <w:rPr>
          <w:rFonts w:asciiTheme="majorBidi" w:hAnsiTheme="majorBidi" w:cstheme="majorBidi"/>
          <w:sz w:val="24"/>
          <w:szCs w:val="24"/>
        </w:rPr>
        <w:fldChar w:fldCharType="begin"/>
      </w:r>
      <w:r w:rsidR="001C65A1">
        <w:rPr>
          <w:rFonts w:asciiTheme="majorBidi" w:hAnsiTheme="majorBidi" w:cstheme="majorBidi"/>
          <w:sz w:val="24"/>
          <w:szCs w:val="24"/>
        </w:rPr>
        <w:instrText xml:space="preserve"> ADDIN EN.CITE &lt;EndNote&gt;&lt;Cite&gt;&lt;Author&gt;Collins&lt;/Author&gt;&lt;Year&gt;2006&lt;/Year&gt;&lt;RecNum&gt;75&lt;/RecNum&gt;&lt;DisplayText&gt;(Collins, Sitte et al. 2006)&lt;/DisplayText&gt;&lt;record&gt;&lt;rec-number&gt;75&lt;/rec-number&gt;&lt;foreign-keys&gt;&lt;key app="EN" db-id="f9x5292r42s9z6ete965955pzsw0d0s9p5tx" timestamp="0"&gt;75&lt;/key&gt;&lt;/foreign-keys&gt;&lt;ref-type name="Book"&gt;6&lt;/ref-type&gt;&lt;contributors&gt;&lt;authors&gt;&lt;author&gt;Collins, George R&lt;/author&gt;&lt;author&gt;Sitte, Camillo&lt;/author&gt;&lt;author&gt;Collins, Christiane Crasemann&lt;/author&gt;&lt;/authors&gt;&lt;/contributors&gt;&lt;titles&gt;&lt;title&gt;Camillo Sitte: the birth of modern city planning&lt;/title&gt;&lt;/titles&gt;&lt;dates&gt;&lt;year&gt;2006&lt;/year&gt;&lt;/dates&gt;&lt;publisher&gt;Courier Corporation&lt;/publisher&gt;&lt;isbn&gt;0486451186&lt;/isbn&gt;&lt;urls&gt;&lt;/urls&gt;&lt;/record&gt;&lt;/Cite&gt;&lt;/EndNote&gt;</w:instrText>
      </w:r>
      <w:r w:rsidR="00C06DF0" w:rsidRPr="00425C92">
        <w:rPr>
          <w:rFonts w:asciiTheme="majorBidi" w:hAnsiTheme="majorBidi" w:cstheme="majorBidi"/>
          <w:sz w:val="24"/>
          <w:szCs w:val="24"/>
        </w:rPr>
        <w:fldChar w:fldCharType="separate"/>
      </w:r>
      <w:r w:rsidR="00C06DF0" w:rsidRPr="00425C92">
        <w:rPr>
          <w:rFonts w:asciiTheme="majorBidi" w:hAnsiTheme="majorBidi" w:cstheme="majorBidi"/>
          <w:noProof/>
          <w:sz w:val="24"/>
          <w:szCs w:val="24"/>
        </w:rPr>
        <w:t>(Collins, Sitte et al. 2006)</w:t>
      </w:r>
      <w:r w:rsidR="00C06DF0" w:rsidRPr="00425C92">
        <w:rPr>
          <w:rFonts w:asciiTheme="majorBidi" w:hAnsiTheme="majorBidi" w:cstheme="majorBidi"/>
          <w:sz w:val="24"/>
          <w:szCs w:val="24"/>
        </w:rPr>
        <w:fldChar w:fldCharType="end"/>
      </w:r>
      <w:r w:rsidRPr="00425C92">
        <w:rPr>
          <w:rFonts w:asciiTheme="majorBidi" w:hAnsiTheme="majorBidi" w:cstheme="majorBidi"/>
          <w:sz w:val="24"/>
          <w:szCs w:val="24"/>
        </w:rPr>
        <w:t>.</w:t>
      </w:r>
      <w:r w:rsidR="00C06DF0" w:rsidRPr="00425C92">
        <w:rPr>
          <w:rFonts w:asciiTheme="majorBidi" w:hAnsiTheme="majorBidi" w:cstheme="majorBidi"/>
          <w:sz w:val="24"/>
          <w:szCs w:val="24"/>
        </w:rPr>
        <w:t xml:space="preserve"> According to sources, </w:t>
      </w:r>
      <w:proofErr w:type="spellStart"/>
      <w:r w:rsidR="00C06DF0" w:rsidRPr="00425C92">
        <w:rPr>
          <w:rFonts w:asciiTheme="majorBidi" w:hAnsiTheme="majorBidi" w:cstheme="majorBidi"/>
          <w:sz w:val="24"/>
          <w:szCs w:val="24"/>
        </w:rPr>
        <w:t>Giovannoni</w:t>
      </w:r>
      <w:proofErr w:type="spellEnd"/>
      <w:r w:rsidR="00C06DF0" w:rsidRPr="00425C92">
        <w:rPr>
          <w:rFonts w:asciiTheme="majorBidi" w:hAnsiTheme="majorBidi" w:cstheme="majorBidi"/>
          <w:sz w:val="24"/>
          <w:szCs w:val="24"/>
        </w:rPr>
        <w:t xml:space="preserve"> was the first author to formally define the concept of 'urban heritage' in his seminal book, </w:t>
      </w:r>
      <w:proofErr w:type="spellStart"/>
      <w:r w:rsidR="00C06DF0" w:rsidRPr="00425C92">
        <w:rPr>
          <w:rFonts w:asciiTheme="majorBidi" w:hAnsiTheme="majorBidi" w:cstheme="majorBidi"/>
          <w:sz w:val="24"/>
          <w:szCs w:val="24"/>
        </w:rPr>
        <w:t>Vecchie</w:t>
      </w:r>
      <w:proofErr w:type="spellEnd"/>
      <w:r w:rsidR="00C06DF0" w:rsidRPr="00425C92">
        <w:rPr>
          <w:rFonts w:asciiTheme="majorBidi" w:hAnsiTheme="majorBidi" w:cstheme="majorBidi"/>
          <w:sz w:val="24"/>
          <w:szCs w:val="24"/>
        </w:rPr>
        <w:t xml:space="preserve"> </w:t>
      </w:r>
      <w:proofErr w:type="spellStart"/>
      <w:r w:rsidR="00C06DF0" w:rsidRPr="00425C92">
        <w:rPr>
          <w:rFonts w:asciiTheme="majorBidi" w:hAnsiTheme="majorBidi" w:cstheme="majorBidi"/>
          <w:sz w:val="24"/>
          <w:szCs w:val="24"/>
        </w:rPr>
        <w:t>città</w:t>
      </w:r>
      <w:proofErr w:type="spellEnd"/>
      <w:r w:rsidR="00C06DF0" w:rsidRPr="00425C92">
        <w:rPr>
          <w:rFonts w:asciiTheme="majorBidi" w:hAnsiTheme="majorBidi" w:cstheme="majorBidi"/>
          <w:sz w:val="24"/>
          <w:szCs w:val="24"/>
        </w:rPr>
        <w:t xml:space="preserve"> </w:t>
      </w:r>
      <w:proofErr w:type="spellStart"/>
      <w:r w:rsidR="00C06DF0" w:rsidRPr="00425C92">
        <w:rPr>
          <w:rFonts w:asciiTheme="majorBidi" w:hAnsiTheme="majorBidi" w:cstheme="majorBidi"/>
          <w:sz w:val="24"/>
          <w:szCs w:val="24"/>
        </w:rPr>
        <w:t>ed</w:t>
      </w:r>
      <w:proofErr w:type="spellEnd"/>
      <w:r w:rsidR="00C06DF0" w:rsidRPr="00425C92">
        <w:rPr>
          <w:rFonts w:asciiTheme="majorBidi" w:hAnsiTheme="majorBidi" w:cstheme="majorBidi"/>
          <w:sz w:val="24"/>
          <w:szCs w:val="24"/>
        </w:rPr>
        <w:t xml:space="preserve"> </w:t>
      </w:r>
      <w:proofErr w:type="spellStart"/>
      <w:r w:rsidR="00C06DF0" w:rsidRPr="00425C92">
        <w:rPr>
          <w:rFonts w:asciiTheme="majorBidi" w:hAnsiTheme="majorBidi" w:cstheme="majorBidi"/>
          <w:sz w:val="24"/>
          <w:szCs w:val="24"/>
        </w:rPr>
        <w:t>edilizia</w:t>
      </w:r>
      <w:proofErr w:type="spellEnd"/>
      <w:r w:rsidR="00C06DF0" w:rsidRPr="00425C92">
        <w:rPr>
          <w:rFonts w:asciiTheme="majorBidi" w:hAnsiTheme="majorBidi" w:cstheme="majorBidi"/>
          <w:sz w:val="24"/>
          <w:szCs w:val="24"/>
        </w:rPr>
        <w:t xml:space="preserve"> </w:t>
      </w:r>
      <w:proofErr w:type="spellStart"/>
      <w:r w:rsidR="00C06DF0" w:rsidRPr="00425C92">
        <w:rPr>
          <w:rFonts w:asciiTheme="majorBidi" w:hAnsiTheme="majorBidi" w:cstheme="majorBidi"/>
          <w:sz w:val="24"/>
          <w:szCs w:val="24"/>
        </w:rPr>
        <w:t>nuova</w:t>
      </w:r>
      <w:proofErr w:type="spellEnd"/>
      <w:r w:rsidR="00C06DF0" w:rsidRPr="00425C92">
        <w:rPr>
          <w:rFonts w:asciiTheme="majorBidi" w:hAnsiTheme="majorBidi" w:cstheme="majorBidi"/>
          <w:sz w:val="24"/>
          <w:szCs w:val="24"/>
        </w:rPr>
        <w:t xml:space="preserve"> </w:t>
      </w:r>
      <w:r w:rsidR="00FF31B2" w:rsidRPr="00425C92">
        <w:rPr>
          <w:rFonts w:asciiTheme="majorBidi" w:hAnsiTheme="majorBidi" w:cstheme="majorBidi"/>
          <w:sz w:val="24"/>
          <w:szCs w:val="24"/>
        </w:rPr>
        <w:fldChar w:fldCharType="begin"/>
      </w:r>
      <w:r w:rsidR="001C65A1">
        <w:rPr>
          <w:rFonts w:asciiTheme="majorBidi" w:hAnsiTheme="majorBidi" w:cstheme="majorBidi"/>
          <w:sz w:val="24"/>
          <w:szCs w:val="24"/>
        </w:rPr>
        <w:instrText xml:space="preserve"> ADDIN EN.CITE &lt;EndNote&gt;&lt;Cite&gt;&lt;Author&gt;Giovannoni&lt;/Author&gt;&lt;Year&gt;1931&lt;/Year&gt;&lt;RecNum&gt;211&lt;/RecNum&gt;&lt;DisplayText&gt;(Giovannoni 1931, Choay* 2009)&lt;/DisplayText&gt;&lt;record&gt;&lt;rec-number&gt;211&lt;/rec-number&gt;&lt;foreign-keys&gt;&lt;key app="EN" db-id="f9x5292r42s9z6ete965955pzsw0d0s9p5tx" timestamp="0"&gt;211&lt;/key&gt;&lt;/foreign-keys&gt;&lt;ref-type name="Journal Article"&gt;17&lt;/ref-type&gt;&lt;contributors&gt;&lt;authors&gt;&lt;author&gt;Giovannoni, Gustavo %J VALERIE MAGAR&lt;/author&gt;&lt;/authors&gt;&lt;/contributors&gt;&lt;titles&gt;&lt;title&gt;Vecchie città ed edilizia nuova&lt;/title&gt;&lt;/titles&gt;&lt;pages&gt;57&lt;/pages&gt;&lt;volume&gt;48&lt;/volume&gt;&lt;number&gt;995&lt;/number&gt;&lt;dates&gt;&lt;year&gt;1931&lt;/year&gt;&lt;/dates&gt;&lt;urls&gt;&lt;/urls&gt;&lt;/record&gt;&lt;/Cite&gt;&lt;Cite&gt;&lt;Author&gt;Choay*&lt;/Author&gt;&lt;Year&gt;2009&lt;/Year&gt;&lt;RecNum&gt;210&lt;/RecNum&gt;&lt;record&gt;&lt;rec-number&gt;210&lt;/rec-number&gt;&lt;foreign-keys&gt;&lt;key app="EN" db-id="9wfftedv0wve5cetafopd0xqfw5rrw2ta902" timestamp="1686552623"&gt;210&lt;/key&gt;&lt;/foreign-keys&gt;&lt;ref-type name="Journal Article"&gt;17&lt;/ref-type&gt;&lt;contributors&gt;&lt;authors&gt;&lt;author&gt;Choay*, Françoise %J Esprit&lt;/author&gt;&lt;/authors&gt;&lt;/contributors&gt;&lt;titles&gt;&lt;title&gt;Le patrimoine en questions&lt;/title&gt;&lt;/titles&gt;&lt;pages&gt;194-222&lt;/pages&gt;&lt;number&gt;11&lt;/number&gt;&lt;dates&gt;&lt;year&gt;2009&lt;/year&gt;&lt;/dates&gt;&lt;isbn&gt;0014-0759&lt;/isbn&gt;&lt;urls&gt;&lt;/urls&gt;&lt;/record&gt;&lt;/Cite&gt;&lt;/EndNote&gt;</w:instrText>
      </w:r>
      <w:r w:rsidR="00FF31B2" w:rsidRPr="00425C92">
        <w:rPr>
          <w:rFonts w:asciiTheme="majorBidi" w:hAnsiTheme="majorBidi" w:cstheme="majorBidi"/>
          <w:sz w:val="24"/>
          <w:szCs w:val="24"/>
        </w:rPr>
        <w:fldChar w:fldCharType="separate"/>
      </w:r>
      <w:r w:rsidR="00FF31B2" w:rsidRPr="00425C92">
        <w:rPr>
          <w:rFonts w:asciiTheme="majorBidi" w:hAnsiTheme="majorBidi" w:cstheme="majorBidi"/>
          <w:noProof/>
          <w:sz w:val="24"/>
          <w:szCs w:val="24"/>
        </w:rPr>
        <w:t>(Giovannoni 1931, Choay* 2009)</w:t>
      </w:r>
      <w:r w:rsidR="00FF31B2" w:rsidRPr="00425C92">
        <w:rPr>
          <w:rFonts w:asciiTheme="majorBidi" w:hAnsiTheme="majorBidi" w:cstheme="majorBidi"/>
          <w:sz w:val="24"/>
          <w:szCs w:val="24"/>
        </w:rPr>
        <w:fldChar w:fldCharType="end"/>
      </w:r>
      <w:r w:rsidR="00FF31B2" w:rsidRPr="00425C92">
        <w:rPr>
          <w:rFonts w:asciiTheme="majorBidi" w:hAnsiTheme="majorBidi" w:cstheme="majorBidi"/>
          <w:sz w:val="24"/>
          <w:szCs w:val="24"/>
        </w:rPr>
        <w:t xml:space="preserve">. </w:t>
      </w:r>
      <w:proofErr w:type="spellStart"/>
      <w:r w:rsidR="00FF31B2" w:rsidRPr="00425C92">
        <w:rPr>
          <w:rFonts w:asciiTheme="majorBidi" w:hAnsiTheme="majorBidi" w:cstheme="majorBidi"/>
          <w:sz w:val="24"/>
          <w:szCs w:val="24"/>
        </w:rPr>
        <w:t>Giovannoni</w:t>
      </w:r>
      <w:proofErr w:type="spellEnd"/>
      <w:r w:rsidR="00FF31B2" w:rsidRPr="00425C92">
        <w:rPr>
          <w:rFonts w:asciiTheme="majorBidi" w:hAnsiTheme="majorBidi" w:cstheme="majorBidi"/>
          <w:sz w:val="24"/>
          <w:szCs w:val="24"/>
        </w:rPr>
        <w:t xml:space="preserve"> viewed the "old" city as the product of historical layering and believed that the </w:t>
      </w:r>
      <w:r w:rsidR="00BD48F2">
        <w:rPr>
          <w:rFonts w:asciiTheme="majorBidi" w:hAnsiTheme="majorBidi" w:cstheme="majorBidi"/>
          <w:sz w:val="24"/>
          <w:szCs w:val="24"/>
        </w:rPr>
        <w:t>conser</w:t>
      </w:r>
      <w:r w:rsidR="00FF31B2" w:rsidRPr="00425C92">
        <w:rPr>
          <w:rFonts w:asciiTheme="majorBidi" w:hAnsiTheme="majorBidi" w:cstheme="majorBidi"/>
          <w:sz w:val="24"/>
          <w:szCs w:val="24"/>
        </w:rPr>
        <w:t>vation of urban integrity over time required not only the conservation of monumental buildings, but also their surrounding environment.</w:t>
      </w:r>
    </w:p>
    <w:p w:rsidR="00934149" w:rsidRPr="00425C92" w:rsidRDefault="00934149" w:rsidP="00047804">
      <w:pPr>
        <w:jc w:val="both"/>
        <w:rPr>
          <w:rFonts w:asciiTheme="majorBidi" w:hAnsiTheme="majorBidi" w:cstheme="majorBidi"/>
          <w:sz w:val="24"/>
          <w:szCs w:val="24"/>
        </w:rPr>
      </w:pPr>
    </w:p>
    <w:p w:rsidR="00934149" w:rsidRPr="00425C92" w:rsidRDefault="00934149" w:rsidP="00047804">
      <w:pPr>
        <w:jc w:val="both"/>
        <w:rPr>
          <w:rFonts w:asciiTheme="majorBidi" w:hAnsiTheme="majorBidi" w:cstheme="majorBidi"/>
          <w:sz w:val="24"/>
          <w:szCs w:val="24"/>
        </w:rPr>
      </w:pPr>
      <w:r w:rsidRPr="00425C92">
        <w:rPr>
          <w:rFonts w:asciiTheme="majorBidi" w:hAnsiTheme="majorBidi" w:cstheme="majorBidi"/>
          <w:b/>
          <w:bCs/>
          <w:sz w:val="24"/>
          <w:szCs w:val="24"/>
        </w:rPr>
        <w:t>2-1-</w:t>
      </w:r>
      <w:r w:rsidRPr="00425C92">
        <w:rPr>
          <w:rFonts w:asciiTheme="majorBidi" w:hAnsiTheme="majorBidi" w:cstheme="majorBidi"/>
          <w:sz w:val="24"/>
          <w:szCs w:val="24"/>
        </w:rPr>
        <w:t xml:space="preserve"> </w:t>
      </w:r>
      <w:r w:rsidRPr="00425C92">
        <w:rPr>
          <w:rFonts w:asciiTheme="majorBidi" w:hAnsiTheme="majorBidi" w:cstheme="majorBidi"/>
          <w:b/>
          <w:bCs/>
          <w:sz w:val="24"/>
          <w:szCs w:val="24"/>
        </w:rPr>
        <w:t>Conservation and development of urban heritage in the current century</w:t>
      </w:r>
    </w:p>
    <w:p w:rsidR="006428ED" w:rsidRPr="00425C92" w:rsidRDefault="00934149" w:rsidP="00047804">
      <w:pPr>
        <w:jc w:val="both"/>
        <w:rPr>
          <w:rFonts w:asciiTheme="majorBidi" w:hAnsiTheme="majorBidi" w:cstheme="majorBidi"/>
          <w:sz w:val="24"/>
          <w:szCs w:val="24"/>
        </w:rPr>
      </w:pPr>
      <w:r w:rsidRPr="00425C92">
        <w:rPr>
          <w:rFonts w:asciiTheme="majorBidi" w:hAnsiTheme="majorBidi" w:cstheme="majorBidi"/>
          <w:sz w:val="24"/>
          <w:szCs w:val="24"/>
        </w:rPr>
        <w:t xml:space="preserve">In the 1960s, a conventional and aesthetical approach was taken to heritage conservation, but by the 1970s, this had shifted to a social and economic conservation model. In the 1980s, there was a focus on preserving heritage </w:t>
      </w:r>
      <w:r w:rsidR="00A7251D" w:rsidRPr="00A7251D">
        <w:rPr>
          <w:rFonts w:asciiTheme="majorBidi" w:hAnsiTheme="majorBidi" w:cstheme="majorBidi"/>
          <w:sz w:val="24"/>
          <w:szCs w:val="24"/>
        </w:rPr>
        <w:t>significance</w:t>
      </w:r>
      <w:r w:rsidR="00A7251D">
        <w:rPr>
          <w:rFonts w:asciiTheme="majorBidi" w:hAnsiTheme="majorBidi" w:cstheme="majorBidi"/>
          <w:sz w:val="24"/>
          <w:szCs w:val="24"/>
        </w:rPr>
        <w:t>s</w:t>
      </w:r>
      <w:r w:rsidRPr="00425C92">
        <w:rPr>
          <w:rFonts w:asciiTheme="majorBidi" w:hAnsiTheme="majorBidi" w:cstheme="majorBidi"/>
          <w:sz w:val="24"/>
          <w:szCs w:val="24"/>
        </w:rPr>
        <w:t xml:space="preserve"> in a context of change, and by the 1990s, a landscape approach was adopted for sustainable urban heritage conservation and management. During this time, the definition of urban heritage expanded, moving beyond monuments to encompass entire landscapes and intangible attributes. Understanding this evolution is crucial for developing a contemporary international approach that can effectively address the challenges facing historic urban environments in the 21st century.</w:t>
      </w:r>
      <w:r w:rsidR="006428ED" w:rsidRPr="00425C92">
        <w:rPr>
          <w:rFonts w:asciiTheme="majorBidi" w:hAnsiTheme="majorBidi" w:cstheme="majorBidi"/>
          <w:sz w:val="24"/>
          <w:szCs w:val="24"/>
        </w:rPr>
        <w:t xml:space="preserve"> Throughout the 20th century, historic urban environments gained recognition for their cultural value and importance in modern life. They have become iconic symbols of global cultural tourism and expressions of cultural identity and memory. However, competition for land use in urban areas can be intense, especially for historic inner cities, which have become a focus of urban development and regeneration efforts around the world. This has created tensions over land use, gentrification, and real estate pressures, resulting in conflicts between stakeholders with differing interests in the recognition of urban heritage </w:t>
      </w:r>
      <w:r w:rsidR="00A7251D" w:rsidRPr="00A7251D">
        <w:rPr>
          <w:rFonts w:asciiTheme="majorBidi" w:hAnsiTheme="majorBidi" w:cstheme="majorBidi"/>
          <w:sz w:val="24"/>
          <w:szCs w:val="24"/>
        </w:rPr>
        <w:t>significance</w:t>
      </w:r>
      <w:r w:rsidR="00A7251D">
        <w:rPr>
          <w:rFonts w:asciiTheme="majorBidi" w:hAnsiTheme="majorBidi" w:cstheme="majorBidi"/>
          <w:sz w:val="24"/>
          <w:szCs w:val="24"/>
        </w:rPr>
        <w:t>s</w:t>
      </w:r>
      <w:r w:rsidR="006428ED" w:rsidRPr="00425C92">
        <w:rPr>
          <w:rFonts w:asciiTheme="majorBidi" w:hAnsiTheme="majorBidi" w:cstheme="majorBidi"/>
          <w:sz w:val="24"/>
          <w:szCs w:val="24"/>
        </w:rPr>
        <w:t>. These conflicts often pit heritage conservation against economic development, making historic urban environments places where conflicts of interest among different social actors are particularly intense. As a result, city managers, developers, and decision-makers often view heritage protection as a barrier to development (</w:t>
      </w:r>
      <w:r w:rsidR="006428ED" w:rsidRPr="00425C92">
        <w:rPr>
          <w:rFonts w:asciiTheme="majorBidi" w:hAnsiTheme="majorBidi" w:cstheme="majorBidi"/>
          <w:sz w:val="24"/>
          <w:szCs w:val="24"/>
          <w:rtl/>
        </w:rPr>
        <w:fldChar w:fldCharType="begin">
          <w:fldData xml:space="preserve">PEVuZE5vdGU+PENpdGU+PEF1dGhvcj5XYXJyZW48L0F1dGhvcj48WWVhcj4xOTk4PC9ZZWFyPjxS
ZWNOdW0+MTAxPC9SZWNOdW0+PERpc3BsYXlUZXh0PihXYXJyZW4gMTk5OCwgVHVybmVyLCBQZXJl
aXJhIGV0IGFsLiAyMDEyLCBDYXJsZXkgYW5kIFNtaXRoIDIwMTMpPC9EaXNwbGF5VGV4dD48cmVj
b3JkPjxyZWMtbnVtYmVyPjEwMTwvcmVjLW51bWJlcj48Zm9yZWlnbi1rZXlzPjxrZXkgYXBwPSJF
TiIgZGItaWQ9ImY5eDUyOTJyNDJzOXo2ZXRlOTY1OTU1cHpzdzBkMHM5cDV0eCIgdGltZXN0YW1w
PSIwIj4xMDE8L2tleT48L2ZvcmVpZ24ta2V5cz48cmVmLXR5cGUgbmFtZT0iSm91cm5hbCBBcnRp
Y2xlIj4xNzwvcmVmLXR5cGU+PGNvbnRyaWJ1dG9ycz48YXV0aG9ycz48YXV0aG9yPldhcnJlbiwg
Sm9obiAlSiBDb250ZXh0OiBOZXcgQnVpbGRpbmdzIGluIEhpc3RvcmljIFNldHRpbmdzPC9hdXRo
b3I+PC9hdXRob3JzPjwvY29udHJpYnV0b3JzPjx0aXRsZXM+PHRpdGxlPlRoZSBoaXN0b3JpYyBj
b250ZXh0OiBwcmluY2lwbGVzIGFuZCBwaGlsb3NvcGhpZXM8L3RpdGxlPjwvdGl0bGVzPjxwYWdl
cz44LTE3PC9wYWdlcz48ZGF0ZXM+PHllYXI+MTk5ODwveWVhcj48L2RhdGVzPjx1cmxzPjwvdXJs
cz48L3JlY29yZD48L0NpdGU+PENpdGU+PEF1dGhvcj5DYXJsZXk8L0F1dGhvcj48WWVhcj4yMDEz
PC9ZZWFyPjxSZWNOdW0+NzI8L1JlY051bT48cmVjb3JkPjxyZWMtbnVtYmVyPjcyPC9yZWMtbnVt
YmVyPjxmb3JlaWduLWtleXM+PGtleSBhcHA9IkVOIiBkYi1pZD0iZjl4NTI5MnI0MnM5ejZldGU5
NjU5NTVwenN3MGQwczlwNXR4IiB0aW1lc3RhbXA9IjAiPjcyPC9rZXk+PC9mb3JlaWduLWtleXM+
PHJlZi10eXBlIG5hbWU9IkJvb2siPjY8L3JlZi10eXBlPjxjb250cmlidXRvcnM+PGF1dGhvcnM+
PGF1dGhvcj5DYXJsZXksIE1pY2hhZWw8L2F1dGhvcj48YXV0aG9yPlNtaXRoLCBIYXJyeTwvYXV0
aG9yPjwvYXV0aG9ycz48L2NvbnRyaWJ1dG9ycz48dGl0bGVzPjx0aXRsZT5VcmJhbiBkZXZlbG9w
bWVudCBhbmQgY2l2aWwgc29jaWV0eTogVGhlIHJvbGUgb2YgY29tbXVuaXRpZXMgaW4gc3VzdGFp
bmFibGUgY2l0aWVzPC90aXRsZT48L3RpdGxlcz48ZGF0ZXM+PHllYXI+MjAxMzwveWVhcj48L2Rh
dGVzPjxwdWJsaXNoZXI+Um91dGxlZGdlPC9wdWJsaXNoZXI+PGlzYm4+MTEzNDIwMDUwMTwvaXNi
bj48dXJscz48L3VybHM+PC9yZWNvcmQ+PC9DaXRlPjxDaXRlPjxBdXRob3I+VHVybmVyPC9BdXRo
b3I+PFllYXI+MjAxMjwvWWVhcj48UmVjTnVtPjk3PC9SZWNOdW0+PHJlY29yZD48cmVjLW51bWJl
cj45NzwvcmVjLW51bWJlcj48Zm9yZWlnbi1rZXlzPjxrZXkgYXBwPSJFTiIgZGItaWQ9ImY5eDUy
OTJyNDJzOXo2ZXRlOTY1OTU1cHpzdzBkMHM5cDV0eCIgdGltZXN0YW1wPSIwIj45Nzwva2V5Pjwv
Zm9yZWlnbi1rZXlzPjxyZWYtdHlwZSBuYW1lPSJKb3VybmFsIEFydGljbGUiPjE3PC9yZWYtdHlw
ZT48Y29udHJpYnV0b3JzPjxhdXRob3JzPjxhdXRob3I+VHVybmVyLCBNb2xseTwvYXV0aG9yPjxh
dXRob3I+UGVyZWlyYSwgQW5hPC9hdXRob3I+PGF1dGhvcj5QYXRyeSwgTWFyYyAlSiBQcm9ibGVt
cyBvZiBTdXN0YWluYWJsZSBEZXZlbG9wbWVudDwvYXV0aG9yPjwvYXV0aG9ycz48L2NvbnRyaWJ1
dG9ycz48dGl0bGVzPjx0aXRsZT5SZXZlYWxpbmcgdGhlIExldmVsIG9mIFRlbnNpb24gYmV0d2Vl
biBDdWx0dXJhbCBIZXJpdGFnZSBhbmQgRGV2ZWxvcG1lbnQgaW4gV29ybGQgSGVyaXRhZ2UgQ2l0
aWVzIChPc3phY293YW5pZSB6YWtyZXN1IGtvbmZsaWt0w7N3IHd5c3TEmXB1asSFY3ljaCBwb21p
xJlkenkgb2Nocm9uxIUgZHppZWR6aWN0d2Ega3VsdHVyb3dlZ28gYSByb3p3b2plbSB3IG1pYXN0
YWNoIHogTGlzdHkgxZp3aWF0b3dlZ28gRHppZWR6aWN0d2EpPC90aXRsZT48L3RpdGxlcz48cGFn
ZXM+MjMtMzE8L3BhZ2VzPjx2b2x1bWU+Nzwvdm9sdW1lPjxudW1iZXI+MjwvbnVtYmVyPjxkYXRl
cz48eWVhcj4yMDEyPC95ZWFyPjwvZGF0ZXM+PHVybHM+PC91cmxzPjwvcmVjb3JkPjwvQ2l0ZT48
L0VuZE5vdGU+AG==
</w:fldData>
        </w:fldChar>
      </w:r>
      <w:r w:rsidR="001C65A1">
        <w:rPr>
          <w:rFonts w:asciiTheme="majorBidi" w:hAnsiTheme="majorBidi" w:cstheme="majorBidi"/>
          <w:sz w:val="24"/>
          <w:szCs w:val="24"/>
          <w:rtl/>
        </w:rPr>
        <w:instrText xml:space="preserve"> </w:instrText>
      </w:r>
      <w:r w:rsidR="001C65A1">
        <w:rPr>
          <w:rFonts w:asciiTheme="majorBidi" w:hAnsiTheme="majorBidi" w:cstheme="majorBidi"/>
          <w:sz w:val="24"/>
          <w:szCs w:val="24"/>
        </w:rPr>
        <w:instrText>ADDIN EN.CITE</w:instrText>
      </w:r>
      <w:r w:rsidR="001C65A1">
        <w:rPr>
          <w:rFonts w:asciiTheme="majorBidi" w:hAnsiTheme="majorBidi" w:cstheme="majorBidi"/>
          <w:sz w:val="24"/>
          <w:szCs w:val="24"/>
          <w:rtl/>
        </w:rPr>
        <w:instrText xml:space="preserve"> </w:instrText>
      </w:r>
      <w:r w:rsidR="001C65A1">
        <w:rPr>
          <w:rFonts w:asciiTheme="majorBidi" w:hAnsiTheme="majorBidi" w:cstheme="majorBidi"/>
          <w:sz w:val="24"/>
          <w:szCs w:val="24"/>
          <w:rtl/>
        </w:rPr>
        <w:fldChar w:fldCharType="begin">
          <w:fldData xml:space="preserve">PEVuZE5vdGU+PENpdGU+PEF1dGhvcj5XYXJyZW48L0F1dGhvcj48WWVhcj4xOTk4PC9ZZWFyPjxS
ZWNOdW0+MTAxPC9SZWNOdW0+PERpc3BsYXlUZXh0PihXYXJyZW4gMTk5OCwgVHVybmVyLCBQZXJl
aXJhIGV0IGFsLiAyMDEyLCBDYXJsZXkgYW5kIFNtaXRoIDIwMTMpPC9EaXNwbGF5VGV4dD48cmVj
b3JkPjxyZWMtbnVtYmVyPjEwMTwvcmVjLW51bWJlcj48Zm9yZWlnbi1rZXlzPjxrZXkgYXBwPSJF
TiIgZGItaWQ9ImY5eDUyOTJyNDJzOXo2ZXRlOTY1OTU1cHpzdzBkMHM5cDV0eCIgdGltZXN0YW1w
PSIwIj4xMDE8L2tleT48L2ZvcmVpZ24ta2V5cz48cmVmLXR5cGUgbmFtZT0iSm91cm5hbCBBcnRp
Y2xlIj4xNzwvcmVmLXR5cGU+PGNvbnRyaWJ1dG9ycz48YXV0aG9ycz48YXV0aG9yPldhcnJlbiwg
Sm9obiAlSiBDb250ZXh0OiBOZXcgQnVpbGRpbmdzIGluIEhpc3RvcmljIFNldHRpbmdzPC9hdXRo
b3I+PC9hdXRob3JzPjwvY29udHJpYnV0b3JzPjx0aXRsZXM+PHRpdGxlPlRoZSBoaXN0b3JpYyBj
b250ZXh0OiBwcmluY2lwbGVzIGFuZCBwaGlsb3NvcGhpZXM8L3RpdGxlPjwvdGl0bGVzPjxwYWdl
cz44LTE3PC9wYWdlcz48ZGF0ZXM+PHllYXI+MTk5ODwveWVhcj48L2RhdGVzPjx1cmxzPjwvdXJs
cz48L3JlY29yZD48L0NpdGU+PENpdGU+PEF1dGhvcj5DYXJsZXk8L0F1dGhvcj48WWVhcj4yMDEz
PC9ZZWFyPjxSZWNOdW0+NzI8L1JlY051bT48cmVjb3JkPjxyZWMtbnVtYmVyPjcyPC9yZWMtbnVt
YmVyPjxmb3JlaWduLWtleXM+PGtleSBhcHA9IkVOIiBkYi1pZD0iZjl4NTI5MnI0MnM5ejZldGU5
NjU5NTVwenN3MGQwczlwNXR4IiB0aW1lc3RhbXA9IjAiPjcyPC9rZXk+PC9mb3JlaWduLWtleXM+
PHJlZi10eXBlIG5hbWU9IkJvb2siPjY8L3JlZi10eXBlPjxjb250cmlidXRvcnM+PGF1dGhvcnM+
PGF1dGhvcj5DYXJsZXksIE1pY2hhZWw8L2F1dGhvcj48YXV0aG9yPlNtaXRoLCBIYXJyeTwvYXV0
aG9yPjwvYXV0aG9ycz48L2NvbnRyaWJ1dG9ycz48dGl0bGVzPjx0aXRsZT5VcmJhbiBkZXZlbG9w
bWVudCBhbmQgY2l2aWwgc29jaWV0eTogVGhlIHJvbGUgb2YgY29tbXVuaXRpZXMgaW4gc3VzdGFp
bmFibGUgY2l0aWVzPC90aXRsZT48L3RpdGxlcz48ZGF0ZXM+PHllYXI+MjAxMzwveWVhcj48L2Rh
dGVzPjxwdWJsaXNoZXI+Um91dGxlZGdlPC9wdWJsaXNoZXI+PGlzYm4+MTEzNDIwMDUwMTwvaXNi
bj48dXJscz48L3VybHM+PC9yZWNvcmQ+PC9DaXRlPjxDaXRlPjxBdXRob3I+VHVybmVyPC9BdXRo
b3I+PFllYXI+MjAxMjwvWWVhcj48UmVjTnVtPjk3PC9SZWNOdW0+PHJlY29yZD48cmVjLW51bWJl
cj45NzwvcmVjLW51bWJlcj48Zm9yZWlnbi1rZXlzPjxrZXkgYXBwPSJFTiIgZGItaWQ9ImY5eDUy
OTJyNDJzOXo2ZXRlOTY1OTU1cHpzdzBkMHM5cDV0eCIgdGltZXN0YW1wPSIwIj45Nzwva2V5Pjwv
Zm9yZWlnbi1rZXlzPjxyZWYtdHlwZSBuYW1lPSJKb3VybmFsIEFydGljbGUiPjE3PC9yZWYtdHlw
ZT48Y29udHJpYnV0b3JzPjxhdXRob3JzPjxhdXRob3I+VHVybmVyLCBNb2xseTwvYXV0aG9yPjxh
dXRob3I+UGVyZWlyYSwgQW5hPC9hdXRob3I+PGF1dGhvcj5QYXRyeSwgTWFyYyAlSiBQcm9ibGVt
cyBvZiBTdXN0YWluYWJsZSBEZXZlbG9wbWVudDwvYXV0aG9yPjwvYXV0aG9ycz48L2NvbnRyaWJ1
dG9ycz48dGl0bGVzPjx0aXRsZT5SZXZlYWxpbmcgdGhlIExldmVsIG9mIFRlbnNpb24gYmV0d2Vl
biBDdWx0dXJhbCBIZXJpdGFnZSBhbmQgRGV2ZWxvcG1lbnQgaW4gV29ybGQgSGVyaXRhZ2UgQ2l0
aWVzIChPc3phY293YW5pZSB6YWtyZXN1IGtvbmZsaWt0w7N3IHd5c3TEmXB1asSFY3ljaCBwb21p
xJlkenkgb2Nocm9uxIUgZHppZWR6aWN0d2Ega3VsdHVyb3dlZ28gYSByb3p3b2plbSB3IG1pYXN0
YWNoIHogTGlzdHkgxZp3aWF0b3dlZ28gRHppZWR6aWN0d2EpPC90aXRsZT48L3RpdGxlcz48cGFn
ZXM+MjMtMzE8L3BhZ2VzPjx2b2x1bWU+Nzwvdm9sdW1lPjxudW1iZXI+MjwvbnVtYmVyPjxkYXRl
cz48eWVhcj4yMDEyPC95ZWFyPjwvZGF0ZXM+PHVybHM+PC91cmxzPjwvcmVjb3JkPjwvQ2l0ZT48
L0VuZE5vdGU+AG==
</w:fldData>
        </w:fldChar>
      </w:r>
      <w:r w:rsidR="001C65A1">
        <w:rPr>
          <w:rFonts w:asciiTheme="majorBidi" w:hAnsiTheme="majorBidi" w:cstheme="majorBidi"/>
          <w:sz w:val="24"/>
          <w:szCs w:val="24"/>
          <w:rtl/>
        </w:rPr>
        <w:instrText xml:space="preserve"> </w:instrText>
      </w:r>
      <w:r w:rsidR="001C65A1">
        <w:rPr>
          <w:rFonts w:asciiTheme="majorBidi" w:hAnsiTheme="majorBidi" w:cstheme="majorBidi"/>
          <w:sz w:val="24"/>
          <w:szCs w:val="24"/>
        </w:rPr>
        <w:instrText>ADDIN EN.CITE.DATA</w:instrText>
      </w:r>
      <w:r w:rsidR="001C65A1">
        <w:rPr>
          <w:rFonts w:asciiTheme="majorBidi" w:hAnsiTheme="majorBidi" w:cstheme="majorBidi"/>
          <w:sz w:val="24"/>
          <w:szCs w:val="24"/>
          <w:rtl/>
        </w:rPr>
        <w:instrText xml:space="preserve"> </w:instrText>
      </w:r>
      <w:r w:rsidR="001C65A1">
        <w:rPr>
          <w:rFonts w:asciiTheme="majorBidi" w:hAnsiTheme="majorBidi" w:cstheme="majorBidi"/>
          <w:sz w:val="24"/>
          <w:szCs w:val="24"/>
          <w:rtl/>
        </w:rPr>
      </w:r>
      <w:r w:rsidR="001C65A1">
        <w:rPr>
          <w:rFonts w:asciiTheme="majorBidi" w:hAnsiTheme="majorBidi" w:cstheme="majorBidi"/>
          <w:sz w:val="24"/>
          <w:szCs w:val="24"/>
          <w:rtl/>
        </w:rPr>
        <w:fldChar w:fldCharType="end"/>
      </w:r>
      <w:r w:rsidR="006428ED" w:rsidRPr="00425C92">
        <w:rPr>
          <w:rFonts w:asciiTheme="majorBidi" w:hAnsiTheme="majorBidi" w:cstheme="majorBidi"/>
          <w:sz w:val="24"/>
          <w:szCs w:val="24"/>
          <w:rtl/>
        </w:rPr>
      </w:r>
      <w:r w:rsidR="006428ED" w:rsidRPr="00425C92">
        <w:rPr>
          <w:rFonts w:asciiTheme="majorBidi" w:hAnsiTheme="majorBidi" w:cstheme="majorBidi"/>
          <w:sz w:val="24"/>
          <w:szCs w:val="24"/>
          <w:rtl/>
        </w:rPr>
        <w:fldChar w:fldCharType="separate"/>
      </w:r>
      <w:r w:rsidR="006428ED" w:rsidRPr="00425C92">
        <w:rPr>
          <w:rFonts w:asciiTheme="majorBidi" w:hAnsiTheme="majorBidi" w:cstheme="majorBidi"/>
          <w:noProof/>
          <w:sz w:val="24"/>
          <w:szCs w:val="24"/>
          <w:rtl/>
        </w:rPr>
        <w:t>(</w:t>
      </w:r>
      <w:r w:rsidR="006428ED" w:rsidRPr="00425C92">
        <w:rPr>
          <w:rFonts w:asciiTheme="majorBidi" w:hAnsiTheme="majorBidi" w:cstheme="majorBidi"/>
          <w:noProof/>
          <w:sz w:val="24"/>
          <w:szCs w:val="24"/>
        </w:rPr>
        <w:t xml:space="preserve">Warren </w:t>
      </w:r>
      <w:r w:rsidR="006428ED" w:rsidRPr="00425C92">
        <w:rPr>
          <w:rFonts w:asciiTheme="majorBidi" w:hAnsiTheme="majorBidi" w:cstheme="majorBidi"/>
          <w:noProof/>
          <w:sz w:val="24"/>
          <w:szCs w:val="24"/>
          <w:rtl/>
        </w:rPr>
        <w:t>1998</w:t>
      </w:r>
      <w:r w:rsidR="006428ED" w:rsidRPr="00425C92">
        <w:rPr>
          <w:rFonts w:asciiTheme="majorBidi" w:hAnsiTheme="majorBidi" w:cstheme="majorBidi"/>
          <w:noProof/>
          <w:sz w:val="24"/>
          <w:szCs w:val="24"/>
        </w:rPr>
        <w:t xml:space="preserve">, Turner, Pereira et al. </w:t>
      </w:r>
      <w:r w:rsidR="006428ED" w:rsidRPr="00425C92">
        <w:rPr>
          <w:rFonts w:asciiTheme="majorBidi" w:hAnsiTheme="majorBidi" w:cstheme="majorBidi"/>
          <w:noProof/>
          <w:sz w:val="24"/>
          <w:szCs w:val="24"/>
          <w:rtl/>
        </w:rPr>
        <w:t>2012</w:t>
      </w:r>
      <w:r w:rsidR="006428ED" w:rsidRPr="00425C92">
        <w:rPr>
          <w:rFonts w:asciiTheme="majorBidi" w:hAnsiTheme="majorBidi" w:cstheme="majorBidi"/>
          <w:noProof/>
          <w:sz w:val="24"/>
          <w:szCs w:val="24"/>
        </w:rPr>
        <w:t xml:space="preserve">, Carley and Smith </w:t>
      </w:r>
      <w:r w:rsidR="006428ED" w:rsidRPr="00425C92">
        <w:rPr>
          <w:rFonts w:asciiTheme="majorBidi" w:hAnsiTheme="majorBidi" w:cstheme="majorBidi"/>
          <w:noProof/>
          <w:sz w:val="24"/>
          <w:szCs w:val="24"/>
          <w:rtl/>
        </w:rPr>
        <w:t>2013)</w:t>
      </w:r>
      <w:r w:rsidR="006428ED" w:rsidRPr="00425C92">
        <w:rPr>
          <w:rFonts w:asciiTheme="majorBidi" w:hAnsiTheme="majorBidi" w:cstheme="majorBidi"/>
          <w:sz w:val="24"/>
          <w:szCs w:val="24"/>
          <w:rtl/>
        </w:rPr>
        <w:fldChar w:fldCharType="end"/>
      </w:r>
      <w:r w:rsidR="006428ED" w:rsidRPr="00425C92">
        <w:rPr>
          <w:rFonts w:asciiTheme="majorBidi" w:hAnsiTheme="majorBidi" w:cstheme="majorBidi"/>
          <w:sz w:val="24"/>
          <w:szCs w:val="24"/>
        </w:rPr>
        <w:t xml:space="preserve">). </w:t>
      </w:r>
    </w:p>
    <w:p w:rsidR="00D05313" w:rsidRPr="00425C92" w:rsidRDefault="006428ED" w:rsidP="00AC6C90">
      <w:pPr>
        <w:jc w:val="both"/>
        <w:rPr>
          <w:rFonts w:asciiTheme="majorBidi" w:hAnsiTheme="majorBidi" w:cstheme="majorBidi"/>
          <w:sz w:val="24"/>
          <w:szCs w:val="24"/>
        </w:rPr>
      </w:pPr>
      <w:r w:rsidRPr="00DF5946">
        <w:rPr>
          <w:rFonts w:asciiTheme="majorBidi" w:hAnsiTheme="majorBidi" w:cstheme="majorBidi"/>
          <w:sz w:val="24"/>
          <w:szCs w:val="24"/>
        </w:rPr>
        <w:lastRenderedPageBreak/>
        <w:t xml:space="preserve">According to recent research, conflicts between heritage conservation and development have been ranked as one of the greatest concerns among practitioners and researchers from both the fields of conservation and urban management </w:t>
      </w:r>
      <w:r w:rsidR="00700329" w:rsidRPr="00DF5946">
        <w:rPr>
          <w:rFonts w:asciiTheme="majorBidi" w:hAnsiTheme="majorBidi" w:cstheme="majorBidi"/>
          <w:sz w:val="24"/>
          <w:szCs w:val="24"/>
        </w:rPr>
        <w:fldChar w:fldCharType="begin">
          <w:fldData xml:space="preserve">PEVuZE5vdGU+PENpdGU+PEF1dGhvcj5WZWxkcGF1czwvQXV0aG9yPjxZZWFyPjIwMTM8L1llYXI+
PFJlY051bT4xMDA8L1JlY051bT48RGlzcGxheVRleHQ+KFRoZUdldHR5Q29uc2VydmF0aW9uSW5z
dGl0dXRlIDIwMTAsIFZlbGRwYXVzLCBQZXJlaXJhIFJvZGVycyBldCBhbC4gMjAxMywgS2hhbGFm
IDIwMTUpPC9EaXNwbGF5VGV4dD48cmVjb3JkPjxyZWMtbnVtYmVyPjEwMDwvcmVjLW51bWJlcj48
Zm9yZWlnbi1rZXlzPjxrZXkgYXBwPSJFTiIgZGItaWQ9ImY5eDUyOTJyNDJzOXo2ZXRlOTY1OTU1
cHpzdzBkMHM5cDV0eCIgdGltZXN0YW1wPSIwIj4xMDA8L2tleT48L2ZvcmVpZ24ta2V5cz48cmVm
LXR5cGUgbmFtZT0iSm91cm5hbCBBcnRpY2xlIj4xNzwvcmVmLXR5cGU+PGNvbnRyaWJ1dG9ycz48
YXV0aG9ycz48YXV0aG9yPlZlbGRwYXVzLCBMb2VzPC9hdXRob3I+PGF1dGhvcj5QZXJlaXJhIFJv
ZGVycywgQW5hIFI8L2F1dGhvcj48YXV0aG9yPkNvbGVuYnJhbmRlciwgQmVybmFyZCBKRiAlSiBU
aGUgSGlzdG9yaWMgRW52aXJvbm1lbnQ6IFBvbGljeTwvYXV0aG9yPjxhdXRob3I+UHJhY3RpY2U8
L2F1dGhvcj48L2F1dGhvcnM+PC9jb250cmlidXRvcnM+PHRpdGxlcz48dGl0bGU+VXJiYW4gaGVy
aXRhZ2U6IHB1dHRpbmcgdGhlIHBhc3QgaW50byB0aGUgZnV0dXJlPC90aXRsZT48L3RpdGxlcz48
cGFnZXM+My0xODwvcGFnZXM+PHZvbHVtZT40PC92b2x1bWU+PG51bWJlcj4xPC9udW1iZXI+PGRh
dGVzPjx5ZWFyPjIwMTM8L3llYXI+PC9kYXRlcz48aXNibj4xNzU2LTc1MDU8L2lzYm4+PHVybHM+
PC91cmxzPjwvcmVjb3JkPjwvQ2l0ZT48Q2l0ZT48QXV0aG9yPktoYWxhZjwvQXV0aG9yPjxZZWFy
PjIwMTU8L1llYXI+PFJlY051bT44NDwvUmVjTnVtPjxyZWNvcmQ+PHJlYy1udW1iZXI+ODQ8L3Jl
Yy1udW1iZXI+PGZvcmVpZ24ta2V5cz48a2V5IGFwcD0iRU4iIGRiLWlkPSJmOXg1MjkycjQyczl6
NmV0ZTk2NTk1NXB6c3cwZDBzOXA1dHgiIHRpbWVzdGFtcD0iMCI+ODQ8L2tleT48L2ZvcmVpZ24t
a2V5cz48cmVmLXR5cGUgbmFtZT0iSm91cm5hbCBBcnRpY2xlIj4xNzwvcmVmLXR5cGU+PGNvbnRy
aWJ1dG9ycz48YXV0aG9ycz48YXV0aG9yPktoYWxhZiwgUm9oYSBXICVKIEFyY2huZXQtSUpBUjog
SW50ZXJuYXRpb25hbCBKb3VybmFsIG9mIEFyY2hpdGVjdHVyYWwgUmVzZWFyY2g8L2F1dGhvcj48
L2F1dGhvcnM+PC9jb250cmlidXRvcnM+PHRpdGxlcz48dGl0bGU+VGhlIHJlY29uY2lsaWF0aW9u
IG9mIGhlcml0YWdlIGNvbnNlcnZhdGlvbiBhbmQgZGV2ZWxvcG1lbnQ6IHRoZSBzdWNjZXNzIG9m
IGNyaXRlcmlhIGluIGd1aWRpbmcgdGhlIGRlc2lnbiBhbmQgYXNzZXNzbWVudCBvZiBjb250ZW1w
b3JhcnkgaW50ZXJ2ZW50aW9ucyBpbiBoaXN0b3JpYyBwbGFjZXM8L3RpdGxlPjwvdGl0bGVzPjxw
YWdlcz43NzwvcGFnZXM+PHZvbHVtZT45PC92b2x1bWU+PG51bWJlcj4xPC9udW1iZXI+PGRhdGVz
Pjx5ZWFyPjIwMTU8L3llYXI+PC9kYXRlcz48aXNibj4xOTM4LTc4MDY8L2lzYm4+PHVybHM+PC91
cmxzPjwvcmVjb3JkPjwvQ2l0ZT48Q2l0ZT48QXV0aG9yPlRoZUdldHR5Q29uc2VydmF0aW9uSW5z
dGl0dXRlPC9BdXRob3I+PFllYXI+MjAxMDwvWWVhcj48UmVjTnVtPjEwNDwvUmVjTnVtPjxyZWNv
cmQ+PHJlYy1udW1iZXI+MTA0PC9yZWMtbnVtYmVyPjxmb3JlaWduLWtleXM+PGtleSBhcHA9IkVO
IiBkYi1pZD0iZjl4NTI5MnI0MnM5ejZldGU5NjU5NTVwenN3MGQwczlwNXR4IiB0aW1lc3RhbXA9
IjAiPjEwNDwva2V5PjwvZm9yZWlnbi1rZXlzPjxyZWYtdHlwZSBuYW1lPSJKb3VybmFsIEFydGlj
bGUiPjE3PC9yZWYtdHlwZT48Y29udHJpYnV0b3JzPjxhdXRob3JzPjxhdXRob3I+VGhlR2V0dHlD
b25zZXJ2YXRpb25JbnN0aXR1dGUgPC9hdXRob3I+PC9hdXRob3JzPjwvY29udHJpYnV0b3JzPjx0
aXRsZXM+PHRpdGxlPjxzdHlsZSBmYWNlPSJub3JtYWwiIGZvbnQ9ImRlZmF1bHQiIHNpemU9IjEw
MCUiPkhpc3RvcmljIHVyYmFuIGVudmlyb25tZW50Y29uc2VydmF0aW9uIGNoYWxsZW5nZXMgYW5k
IHByaW9yaXRpZXMgZm9yIGFjdGlvbiBNZWV0aW5nIFJlb3BvcnQuIFtPbmxpbmVdLkxvcyBBbmdl
bGVzOiBUaGUgR2V0dHkgQ29uc2VydmF0aW9uIEluc3RpdHV0ZS4gQXZhaWxhYmxlZnJvbTogPC9z
dHlsZT48c3R5bGUgZmFjZT0idW5kZXJsaW5lIiBmb250PSJkZWZhdWx0IiBzaXplPSIxMDAlIj5o
dHRwOi8vd3d3LmdldHR5LmVkdS9jb25zZXJ2YXRpb24vcHVibGljYXRpb25zX3Jlc291cmNlcy9w
ZGZfcHVibGljYXRpb25zL2hpc3RvcmljX3VyYmFuX2Vudmlyb25tZW50Lmh0bWw8L3N0eWxlPjxz
dHlsZSBmYWNlPSJub3JtYWwiIGZvbnQ9ImRlZmF1bHQiIHNpemU9IjEwMCUiPiBbQWNjZXNzZWQg
MjEvMDYvMjAxN10uPC9zdHlsZT48L3RpdGxlPjwvdGl0bGVzPjxkYXRlcz48eWVhcj4yMDEwPC95
ZWFyPjwvZGF0ZXM+PHVybHM+PC91cmxzPjwvcmVjb3JkPjwvQ2l0ZT48L0VuZE5vdGU+
</w:fldData>
        </w:fldChar>
      </w:r>
      <w:r w:rsidR="00DF5946" w:rsidRPr="00DF5946">
        <w:rPr>
          <w:rFonts w:asciiTheme="majorBidi" w:hAnsiTheme="majorBidi" w:cstheme="majorBidi"/>
          <w:sz w:val="24"/>
          <w:szCs w:val="24"/>
        </w:rPr>
        <w:instrText xml:space="preserve"> ADDIN EN.CITE </w:instrText>
      </w:r>
      <w:r w:rsidR="00DF5946" w:rsidRPr="00DF5946">
        <w:rPr>
          <w:rFonts w:asciiTheme="majorBidi" w:hAnsiTheme="majorBidi" w:cstheme="majorBidi"/>
          <w:sz w:val="24"/>
          <w:szCs w:val="24"/>
        </w:rPr>
        <w:fldChar w:fldCharType="begin">
          <w:fldData xml:space="preserve">PEVuZE5vdGU+PENpdGU+PEF1dGhvcj5WZWxkcGF1czwvQXV0aG9yPjxZZWFyPjIwMTM8L1llYXI+
PFJlY051bT4xMDA8L1JlY051bT48RGlzcGxheVRleHQ+KFRoZUdldHR5Q29uc2VydmF0aW9uSW5z
dGl0dXRlIDIwMTAsIFZlbGRwYXVzLCBQZXJlaXJhIFJvZGVycyBldCBhbC4gMjAxMywgS2hhbGFm
IDIwMTUpPC9EaXNwbGF5VGV4dD48cmVjb3JkPjxyZWMtbnVtYmVyPjEwMDwvcmVjLW51bWJlcj48
Zm9yZWlnbi1rZXlzPjxrZXkgYXBwPSJFTiIgZGItaWQ9ImY5eDUyOTJyNDJzOXo2ZXRlOTY1OTU1
cHpzdzBkMHM5cDV0eCIgdGltZXN0YW1wPSIwIj4xMDA8L2tleT48L2ZvcmVpZ24ta2V5cz48cmVm
LXR5cGUgbmFtZT0iSm91cm5hbCBBcnRpY2xlIj4xNzwvcmVmLXR5cGU+PGNvbnRyaWJ1dG9ycz48
YXV0aG9ycz48YXV0aG9yPlZlbGRwYXVzLCBMb2VzPC9hdXRob3I+PGF1dGhvcj5QZXJlaXJhIFJv
ZGVycywgQW5hIFI8L2F1dGhvcj48YXV0aG9yPkNvbGVuYnJhbmRlciwgQmVybmFyZCBKRiAlSiBU
aGUgSGlzdG9yaWMgRW52aXJvbm1lbnQ6IFBvbGljeTwvYXV0aG9yPjxhdXRob3I+UHJhY3RpY2U8
L2F1dGhvcj48L2F1dGhvcnM+PC9jb250cmlidXRvcnM+PHRpdGxlcz48dGl0bGU+VXJiYW4gaGVy
aXRhZ2U6IHB1dHRpbmcgdGhlIHBhc3QgaW50byB0aGUgZnV0dXJlPC90aXRsZT48L3RpdGxlcz48
cGFnZXM+My0xODwvcGFnZXM+PHZvbHVtZT40PC92b2x1bWU+PG51bWJlcj4xPC9udW1iZXI+PGRh
dGVzPjx5ZWFyPjIwMTM8L3llYXI+PC9kYXRlcz48aXNibj4xNzU2LTc1MDU8L2lzYm4+PHVybHM+
PC91cmxzPjwvcmVjb3JkPjwvQ2l0ZT48Q2l0ZT48QXV0aG9yPktoYWxhZjwvQXV0aG9yPjxZZWFy
PjIwMTU8L1llYXI+PFJlY051bT44NDwvUmVjTnVtPjxyZWNvcmQ+PHJlYy1udW1iZXI+ODQ8L3Jl
Yy1udW1iZXI+PGZvcmVpZ24ta2V5cz48a2V5IGFwcD0iRU4iIGRiLWlkPSJmOXg1MjkycjQyczl6
NmV0ZTk2NTk1NXB6c3cwZDBzOXA1dHgiIHRpbWVzdGFtcD0iMCI+ODQ8L2tleT48L2ZvcmVpZ24t
a2V5cz48cmVmLXR5cGUgbmFtZT0iSm91cm5hbCBBcnRpY2xlIj4xNzwvcmVmLXR5cGU+PGNvbnRy
aWJ1dG9ycz48YXV0aG9ycz48YXV0aG9yPktoYWxhZiwgUm9oYSBXICVKIEFyY2huZXQtSUpBUjog
SW50ZXJuYXRpb25hbCBKb3VybmFsIG9mIEFyY2hpdGVjdHVyYWwgUmVzZWFyY2g8L2F1dGhvcj48
L2F1dGhvcnM+PC9jb250cmlidXRvcnM+PHRpdGxlcz48dGl0bGU+VGhlIHJlY29uY2lsaWF0aW9u
IG9mIGhlcml0YWdlIGNvbnNlcnZhdGlvbiBhbmQgZGV2ZWxvcG1lbnQ6IHRoZSBzdWNjZXNzIG9m
IGNyaXRlcmlhIGluIGd1aWRpbmcgdGhlIGRlc2lnbiBhbmQgYXNzZXNzbWVudCBvZiBjb250ZW1w
b3JhcnkgaW50ZXJ2ZW50aW9ucyBpbiBoaXN0b3JpYyBwbGFjZXM8L3RpdGxlPjwvdGl0bGVzPjxw
YWdlcz43NzwvcGFnZXM+PHZvbHVtZT45PC92b2x1bWU+PG51bWJlcj4xPC9udW1iZXI+PGRhdGVz
Pjx5ZWFyPjIwMTU8L3llYXI+PC9kYXRlcz48aXNibj4xOTM4LTc4MDY8L2lzYm4+PHVybHM+PC91
cmxzPjwvcmVjb3JkPjwvQ2l0ZT48Q2l0ZT48QXV0aG9yPlRoZUdldHR5Q29uc2VydmF0aW9uSW5z
dGl0dXRlPC9BdXRob3I+PFllYXI+MjAxMDwvWWVhcj48UmVjTnVtPjEwNDwvUmVjTnVtPjxyZWNv
cmQ+PHJlYy1udW1iZXI+MTA0PC9yZWMtbnVtYmVyPjxmb3JlaWduLWtleXM+PGtleSBhcHA9IkVO
IiBkYi1pZD0iZjl4NTI5MnI0MnM5ejZldGU5NjU5NTVwenN3MGQwczlwNXR4IiB0aW1lc3RhbXA9
IjAiPjEwNDwva2V5PjwvZm9yZWlnbi1rZXlzPjxyZWYtdHlwZSBuYW1lPSJKb3VybmFsIEFydGlj
bGUiPjE3PC9yZWYtdHlwZT48Y29udHJpYnV0b3JzPjxhdXRob3JzPjxhdXRob3I+VGhlR2V0dHlD
b25zZXJ2YXRpb25JbnN0aXR1dGUgPC9hdXRob3I+PC9hdXRob3JzPjwvY29udHJpYnV0b3JzPjx0
aXRsZXM+PHRpdGxlPjxzdHlsZSBmYWNlPSJub3JtYWwiIGZvbnQ9ImRlZmF1bHQiIHNpemU9IjEw
MCUiPkhpc3RvcmljIHVyYmFuIGVudmlyb25tZW50Y29uc2VydmF0aW9uIGNoYWxsZW5nZXMgYW5k
IHByaW9yaXRpZXMgZm9yIGFjdGlvbiBNZWV0aW5nIFJlb3BvcnQuIFtPbmxpbmVdLkxvcyBBbmdl
bGVzOiBUaGUgR2V0dHkgQ29uc2VydmF0aW9uIEluc3RpdHV0ZS4gQXZhaWxhYmxlZnJvbTogPC9z
dHlsZT48c3R5bGUgZmFjZT0idW5kZXJsaW5lIiBmb250PSJkZWZhdWx0IiBzaXplPSIxMDAlIj5o
dHRwOi8vd3d3LmdldHR5LmVkdS9jb25zZXJ2YXRpb24vcHVibGljYXRpb25zX3Jlc291cmNlcy9w
ZGZfcHVibGljYXRpb25zL2hpc3RvcmljX3VyYmFuX2Vudmlyb25tZW50Lmh0bWw8L3N0eWxlPjxz
dHlsZSBmYWNlPSJub3JtYWwiIGZvbnQ9ImRlZmF1bHQiIHNpemU9IjEwMCUiPiBbQWNjZXNzZWQg
MjEvMDYvMjAxN10uPC9zdHlsZT48L3RpdGxlPjwvdGl0bGVzPjxkYXRlcz48eWVhcj4yMDEwPC95
ZWFyPjwvZGF0ZXM+PHVybHM+PC91cmxzPjwvcmVjb3JkPjwvQ2l0ZT48L0VuZE5vdGU+
</w:fldData>
        </w:fldChar>
      </w:r>
      <w:r w:rsidR="00DF5946" w:rsidRPr="00DF5946">
        <w:rPr>
          <w:rFonts w:asciiTheme="majorBidi" w:hAnsiTheme="majorBidi" w:cstheme="majorBidi"/>
          <w:sz w:val="24"/>
          <w:szCs w:val="24"/>
        </w:rPr>
        <w:instrText xml:space="preserve"> ADDIN EN.CITE.DATA </w:instrText>
      </w:r>
      <w:r w:rsidR="00DF5946" w:rsidRPr="00DF5946">
        <w:rPr>
          <w:rFonts w:asciiTheme="majorBidi" w:hAnsiTheme="majorBidi" w:cstheme="majorBidi"/>
          <w:sz w:val="24"/>
          <w:szCs w:val="24"/>
        </w:rPr>
      </w:r>
      <w:r w:rsidR="00DF5946" w:rsidRPr="00DF5946">
        <w:rPr>
          <w:rFonts w:asciiTheme="majorBidi" w:hAnsiTheme="majorBidi" w:cstheme="majorBidi"/>
          <w:sz w:val="24"/>
          <w:szCs w:val="24"/>
        </w:rPr>
        <w:fldChar w:fldCharType="end"/>
      </w:r>
      <w:r w:rsidR="00700329" w:rsidRPr="00DF5946">
        <w:rPr>
          <w:rFonts w:asciiTheme="majorBidi" w:hAnsiTheme="majorBidi" w:cstheme="majorBidi"/>
          <w:sz w:val="24"/>
          <w:szCs w:val="24"/>
        </w:rPr>
      </w:r>
      <w:r w:rsidR="00700329" w:rsidRPr="00DF5946">
        <w:rPr>
          <w:rFonts w:asciiTheme="majorBidi" w:hAnsiTheme="majorBidi" w:cstheme="majorBidi"/>
          <w:sz w:val="24"/>
          <w:szCs w:val="24"/>
        </w:rPr>
        <w:fldChar w:fldCharType="separate"/>
      </w:r>
      <w:r w:rsidR="00DF5946" w:rsidRPr="00DF5946">
        <w:rPr>
          <w:rFonts w:asciiTheme="majorBidi" w:hAnsiTheme="majorBidi" w:cstheme="majorBidi"/>
          <w:noProof/>
          <w:sz w:val="24"/>
          <w:szCs w:val="24"/>
        </w:rPr>
        <w:t>(TheGettyConservationInstitute 2010, Veldpaus, Pereira Roders et al. 2013, Khalaf 2015)</w:t>
      </w:r>
      <w:r w:rsidR="00700329" w:rsidRPr="00DF5946">
        <w:rPr>
          <w:rFonts w:asciiTheme="majorBidi" w:hAnsiTheme="majorBidi" w:cstheme="majorBidi"/>
          <w:sz w:val="24"/>
          <w:szCs w:val="24"/>
        </w:rPr>
        <w:fldChar w:fldCharType="end"/>
      </w:r>
      <w:r w:rsidRPr="00DF5946">
        <w:rPr>
          <w:rFonts w:asciiTheme="majorBidi" w:hAnsiTheme="majorBidi" w:cstheme="majorBidi"/>
          <w:sz w:val="24"/>
          <w:szCs w:val="24"/>
        </w:rPr>
        <w:t xml:space="preserve">. Despite an apparent paradox between the needs of heritage conservation and those of urban and socio-economic development, a new perspective has emerged in recent years that reconciles the notions of conservation and development and promotes them as complementary factors </w:t>
      </w:r>
      <w:r w:rsidR="00DF5946" w:rsidRPr="00DF5946">
        <w:rPr>
          <w:rFonts w:asciiTheme="majorBidi" w:hAnsiTheme="majorBidi" w:cstheme="majorBidi"/>
          <w:sz w:val="24"/>
          <w:szCs w:val="24"/>
        </w:rPr>
        <w:fldChar w:fldCharType="begin">
          <w:fldData xml:space="preserve">PEVuZE5vdGU+PENpdGU+PEF1dGhvcj5SeXBrZW1hPC9BdXRob3I+PFllYXI+MjAwNTwvWWVhcj48
UmVjTnVtPjk0PC9SZWNOdW0+PERpc3BsYXlUZXh0PihSeXBrZW1hIDIwMDUsIEJhbmRhcmluLCBI
b3NhZ3JhaGFyIGV0IGFsLiAyMDExLCBQZXJlaXJhIFJvZGVycywgVmFuIE9lcnMgZXQgYWwuIDIw
MTQpPC9EaXNwbGF5VGV4dD48cmVjb3JkPjxyZWMtbnVtYmVyPjk0PC9yZWMtbnVtYmVyPjxmb3Jl
aWduLWtleXM+PGtleSBhcHA9IkVOIiBkYi1pZD0iZjl4NTI5MnI0MnM5ejZldGU5NjU5NTVwenN3
MGQwczlwNXR4IiB0aW1lc3RhbXA9IjAiPjk0PC9rZXk+PC9mb3JlaWduLWtleXM+PHJlZi10eXBl
IG5hbWU9IkpvdXJuYWwgQXJ0aWNsZSI+MTc8L3JlZi10eXBlPjxjb250cmlidXRvcnM+PGF1dGhv
cnM+PGF1dGhvcj5SeXBrZW1hLCBEb25vdmFuIEQgJUogR2xvYmFsIFVyYmFuIERldmVsb3BtZW50
PC9hdXRob3I+PC9hdXRob3JzPjwvY29udHJpYnV0b3JzPjx0aXRsZXM+PHRpdGxlPkdsb2JhbGl6
YXRpb24sIFVyYmFuIEhlcml0YWdlIGFuZCB0aGUgMjFzdCBDZW50dXJ5IEVjb25vbXk8L3RpdGxl
PjwvdGl0bGVzPjxwYWdlcz4xLTg8L3BhZ2VzPjx2b2x1bWU+MTwvdm9sdW1lPjxudW1iZXI+MTwv
bnVtYmVyPjxkYXRlcz48eWVhcj4yMDA1PC95ZWFyPjwvZGF0ZXM+PHVybHM+PC91cmxzPjwvcmVj
b3JkPjwvQ2l0ZT48Q2l0ZT48QXV0aG9yPkJhbmRhcmluPC9BdXRob3I+PFllYXI+MjAxMTwvWWVh
cj48UmVjTnVtPjY2PC9SZWNOdW0+PHJlY29yZD48cmVjLW51bWJlcj42NjwvcmVjLW51bWJlcj48
Zm9yZWlnbi1rZXlzPjxrZXkgYXBwPSJFTiIgZGItaWQ9ImY5eDUyOTJyNDJzOXo2ZXRlOTY1OTU1
cHpzdzBkMHM5cDV0eCIgdGltZXN0YW1wPSIwIj42Njwva2V5PjwvZm9yZWlnbi1rZXlzPjxyZWYt
dHlwZSBuYW1lPSJKb3VybmFsIEFydGljbGUiPjE3PC9yZWYtdHlwZT48Y29udHJpYnV0b3JzPjxh
dXRob3JzPjxhdXRob3I+QmFuZGFyaW4sIEZyYW5jZXNjbzwvYXV0aG9yPjxhdXRob3I+SG9zYWdy
YWhhciwgSnlvdGk8L2F1dGhvcj48YXV0aG9yPlNhaWxlciBBbGJlcm5heiwgRnJhbmNlcyAlSiBK
b3VybmFsIG9mIGN1bHR1cmFsIGhlcml0YWdlIG1hbmFnZW1lbnQ8L2F1dGhvcj48YXV0aG9yPnN1
c3RhaW5hYmxlIGRldmVsb3BtZW50PC9hdXRob3I+PC9hdXRob3JzPjwvY29udHJpYnV0b3JzPjx0
aXRsZXM+PHRpdGxlPldoeSBkZXZlbG9wbWVudCBuZWVkcyBjdWx0dXJlPC90aXRsZT48L3RpdGxl
cz48cGFnZXM+MTUtMjU8L3BhZ2VzPjx2b2x1bWU+MTwvdm9sdW1lPjxudW1iZXI+MTwvbnVtYmVy
PjxkYXRlcz48eWVhcj4yMDExPC95ZWFyPjwvZGF0ZXM+PGlzYm4+MjA0NC0xMjY2PC9pc2JuPjx1
cmxzPjwvdXJscz48L3JlY29yZD48L0NpdGU+PENpdGU+PEF1dGhvcj5QZXJlaXJhIFJvZGVyczwv
QXV0aG9yPjxZZWFyPjIwMTQ8L1llYXI+PFJlY051bT45MDwvUmVjTnVtPjxyZWNvcmQ+PHJlYy1u
dW1iZXI+OTA8L3JlYy1udW1iZXI+PGZvcmVpZ24ta2V5cz48a2V5IGFwcD0iRU4iIGRiLWlkPSJm
OXg1MjkycjQyczl6NmV0ZTk2NTk1NXB6c3cwZDBzOXA1dHgiIHRpbWVzdGFtcD0iMCI+OTA8L2tl
eT48L2ZvcmVpZ24ta2V5cz48cmVmLXR5cGUgbmFtZT0iSm91cm5hbCBBcnRpY2xlIj4xNzwvcmVm
LXR5cGU+PGNvbnRyaWJ1dG9ycz48YXV0aG9ycz48YXV0aG9yPlBlcmVpcmEgUm9kZXJzLCBBbmE8
L2F1dGhvcj48YXV0aG9yPlZhbiBPZXJzLCBSb24gJUogSm91cm5hbCBvZiBDdWx0dXJhbCBIZXJp
dGFnZSBNYW5hZ2VtZW50PC9hdXRob3I+PGF1dGhvcj5TdXN0YWluYWJsZSBEZXZlbG9wbWVudDwv
YXV0aG9yPjwvYXV0aG9ycz48L2NvbnRyaWJ1dG9ycz48dGl0bGVzPjx0aXRsZT5XZWRkaW5nIGN1
bHR1cmFsIGhlcml0YWdlIGFuZCBzdXN0YWluYWJsZSBkZXZlbG9wbWVudDogdGhyZWUgeWVhcnMg
YWZ0ZXI8L3RpdGxlPjwvdGl0bGVzPjxwYWdlcz4yLTE1PC9wYWdlcz48dm9sdW1lPjQ8L3ZvbHVt
ZT48bnVtYmVyPjE8L251bWJlcj48ZGF0ZXM+PHllYXI+MjAxNDwveWVhcj48L2RhdGVzPjxpc2Ju
PjIwNDQtMTI2NjwvaXNibj48dXJscz48L3VybHM+PC9yZWNvcmQ+PC9DaXRlPjwvRW5kTm90ZT5=
</w:fldData>
        </w:fldChar>
      </w:r>
      <w:r w:rsidR="00DF5946" w:rsidRPr="00DF5946">
        <w:rPr>
          <w:rFonts w:asciiTheme="majorBidi" w:hAnsiTheme="majorBidi" w:cstheme="majorBidi"/>
          <w:sz w:val="24"/>
          <w:szCs w:val="24"/>
        </w:rPr>
        <w:instrText xml:space="preserve"> ADDIN EN.CITE </w:instrText>
      </w:r>
      <w:r w:rsidR="00DF5946" w:rsidRPr="00DF5946">
        <w:rPr>
          <w:rFonts w:asciiTheme="majorBidi" w:hAnsiTheme="majorBidi" w:cstheme="majorBidi"/>
          <w:sz w:val="24"/>
          <w:szCs w:val="24"/>
        </w:rPr>
        <w:fldChar w:fldCharType="begin">
          <w:fldData xml:space="preserve">PEVuZE5vdGU+PENpdGU+PEF1dGhvcj5SeXBrZW1hPC9BdXRob3I+PFllYXI+MjAwNTwvWWVhcj48
UmVjTnVtPjk0PC9SZWNOdW0+PERpc3BsYXlUZXh0PihSeXBrZW1hIDIwMDUsIEJhbmRhcmluLCBI
b3NhZ3JhaGFyIGV0IGFsLiAyMDExLCBQZXJlaXJhIFJvZGVycywgVmFuIE9lcnMgZXQgYWwuIDIw
MTQpPC9EaXNwbGF5VGV4dD48cmVjb3JkPjxyZWMtbnVtYmVyPjk0PC9yZWMtbnVtYmVyPjxmb3Jl
aWduLWtleXM+PGtleSBhcHA9IkVOIiBkYi1pZD0iZjl4NTI5MnI0MnM5ejZldGU5NjU5NTVwenN3
MGQwczlwNXR4IiB0aW1lc3RhbXA9IjAiPjk0PC9rZXk+PC9mb3JlaWduLWtleXM+PHJlZi10eXBl
IG5hbWU9IkpvdXJuYWwgQXJ0aWNsZSI+MTc8L3JlZi10eXBlPjxjb250cmlidXRvcnM+PGF1dGhv
cnM+PGF1dGhvcj5SeXBrZW1hLCBEb25vdmFuIEQgJUogR2xvYmFsIFVyYmFuIERldmVsb3BtZW50
PC9hdXRob3I+PC9hdXRob3JzPjwvY29udHJpYnV0b3JzPjx0aXRsZXM+PHRpdGxlPkdsb2JhbGl6
YXRpb24sIFVyYmFuIEhlcml0YWdlIGFuZCB0aGUgMjFzdCBDZW50dXJ5IEVjb25vbXk8L3RpdGxl
PjwvdGl0bGVzPjxwYWdlcz4xLTg8L3BhZ2VzPjx2b2x1bWU+MTwvdm9sdW1lPjxudW1iZXI+MTwv
bnVtYmVyPjxkYXRlcz48eWVhcj4yMDA1PC95ZWFyPjwvZGF0ZXM+PHVybHM+PC91cmxzPjwvcmVj
b3JkPjwvQ2l0ZT48Q2l0ZT48QXV0aG9yPkJhbmRhcmluPC9BdXRob3I+PFllYXI+MjAxMTwvWWVh
cj48UmVjTnVtPjY2PC9SZWNOdW0+PHJlY29yZD48cmVjLW51bWJlcj42NjwvcmVjLW51bWJlcj48
Zm9yZWlnbi1rZXlzPjxrZXkgYXBwPSJFTiIgZGItaWQ9ImY5eDUyOTJyNDJzOXo2ZXRlOTY1OTU1
cHpzdzBkMHM5cDV0eCIgdGltZXN0YW1wPSIwIj42Njwva2V5PjwvZm9yZWlnbi1rZXlzPjxyZWYt
dHlwZSBuYW1lPSJKb3VybmFsIEFydGljbGUiPjE3PC9yZWYtdHlwZT48Y29udHJpYnV0b3JzPjxh
dXRob3JzPjxhdXRob3I+QmFuZGFyaW4sIEZyYW5jZXNjbzwvYXV0aG9yPjxhdXRob3I+SG9zYWdy
YWhhciwgSnlvdGk8L2F1dGhvcj48YXV0aG9yPlNhaWxlciBBbGJlcm5heiwgRnJhbmNlcyAlSiBK
b3VybmFsIG9mIGN1bHR1cmFsIGhlcml0YWdlIG1hbmFnZW1lbnQ8L2F1dGhvcj48YXV0aG9yPnN1
c3RhaW5hYmxlIGRldmVsb3BtZW50PC9hdXRob3I+PC9hdXRob3JzPjwvY29udHJpYnV0b3JzPjx0
aXRsZXM+PHRpdGxlPldoeSBkZXZlbG9wbWVudCBuZWVkcyBjdWx0dXJlPC90aXRsZT48L3RpdGxl
cz48cGFnZXM+MTUtMjU8L3BhZ2VzPjx2b2x1bWU+MTwvdm9sdW1lPjxudW1iZXI+MTwvbnVtYmVy
PjxkYXRlcz48eWVhcj4yMDExPC95ZWFyPjwvZGF0ZXM+PGlzYm4+MjA0NC0xMjY2PC9pc2JuPjx1
cmxzPjwvdXJscz48L3JlY29yZD48L0NpdGU+PENpdGU+PEF1dGhvcj5QZXJlaXJhIFJvZGVyczwv
QXV0aG9yPjxZZWFyPjIwMTQ8L1llYXI+PFJlY051bT45MDwvUmVjTnVtPjxyZWNvcmQ+PHJlYy1u
dW1iZXI+OTA8L3JlYy1udW1iZXI+PGZvcmVpZ24ta2V5cz48a2V5IGFwcD0iRU4iIGRiLWlkPSJm
OXg1MjkycjQyczl6NmV0ZTk2NTk1NXB6c3cwZDBzOXA1dHgiIHRpbWVzdGFtcD0iMCI+OTA8L2tl
eT48L2ZvcmVpZ24ta2V5cz48cmVmLXR5cGUgbmFtZT0iSm91cm5hbCBBcnRpY2xlIj4xNzwvcmVm
LXR5cGU+PGNvbnRyaWJ1dG9ycz48YXV0aG9ycz48YXV0aG9yPlBlcmVpcmEgUm9kZXJzLCBBbmE8
L2F1dGhvcj48YXV0aG9yPlZhbiBPZXJzLCBSb24gJUogSm91cm5hbCBvZiBDdWx0dXJhbCBIZXJp
dGFnZSBNYW5hZ2VtZW50PC9hdXRob3I+PGF1dGhvcj5TdXN0YWluYWJsZSBEZXZlbG9wbWVudDwv
YXV0aG9yPjwvYXV0aG9ycz48L2NvbnRyaWJ1dG9ycz48dGl0bGVzPjx0aXRsZT5XZWRkaW5nIGN1
bHR1cmFsIGhlcml0YWdlIGFuZCBzdXN0YWluYWJsZSBkZXZlbG9wbWVudDogdGhyZWUgeWVhcnMg
YWZ0ZXI8L3RpdGxlPjwvdGl0bGVzPjxwYWdlcz4yLTE1PC9wYWdlcz48dm9sdW1lPjQ8L3ZvbHVt
ZT48bnVtYmVyPjE8L251bWJlcj48ZGF0ZXM+PHllYXI+MjAxNDwveWVhcj48L2RhdGVzPjxpc2Ju
PjIwNDQtMTI2NjwvaXNibj48dXJscz48L3VybHM+PC9yZWNvcmQ+PC9DaXRlPjwvRW5kTm90ZT5=
</w:fldData>
        </w:fldChar>
      </w:r>
      <w:r w:rsidR="00DF5946" w:rsidRPr="00DF5946">
        <w:rPr>
          <w:rFonts w:asciiTheme="majorBidi" w:hAnsiTheme="majorBidi" w:cstheme="majorBidi"/>
          <w:sz w:val="24"/>
          <w:szCs w:val="24"/>
        </w:rPr>
        <w:instrText xml:space="preserve"> ADDIN EN.CITE.DATA </w:instrText>
      </w:r>
      <w:r w:rsidR="00DF5946" w:rsidRPr="00DF5946">
        <w:rPr>
          <w:rFonts w:asciiTheme="majorBidi" w:hAnsiTheme="majorBidi" w:cstheme="majorBidi"/>
          <w:sz w:val="24"/>
          <w:szCs w:val="24"/>
        </w:rPr>
      </w:r>
      <w:r w:rsidR="00DF5946" w:rsidRPr="00DF5946">
        <w:rPr>
          <w:rFonts w:asciiTheme="majorBidi" w:hAnsiTheme="majorBidi" w:cstheme="majorBidi"/>
          <w:sz w:val="24"/>
          <w:szCs w:val="24"/>
        </w:rPr>
        <w:fldChar w:fldCharType="end"/>
      </w:r>
      <w:r w:rsidR="00DF5946" w:rsidRPr="00DF5946">
        <w:rPr>
          <w:rFonts w:asciiTheme="majorBidi" w:hAnsiTheme="majorBidi" w:cstheme="majorBidi"/>
          <w:sz w:val="24"/>
          <w:szCs w:val="24"/>
        </w:rPr>
      </w:r>
      <w:r w:rsidR="00DF5946" w:rsidRPr="00DF5946">
        <w:rPr>
          <w:rFonts w:asciiTheme="majorBidi" w:hAnsiTheme="majorBidi" w:cstheme="majorBidi"/>
          <w:sz w:val="24"/>
          <w:szCs w:val="24"/>
        </w:rPr>
        <w:fldChar w:fldCharType="separate"/>
      </w:r>
      <w:r w:rsidR="00DF5946" w:rsidRPr="00DF5946">
        <w:rPr>
          <w:rFonts w:asciiTheme="majorBidi" w:hAnsiTheme="majorBidi" w:cstheme="majorBidi"/>
          <w:noProof/>
          <w:sz w:val="24"/>
          <w:szCs w:val="24"/>
        </w:rPr>
        <w:t>(Rypkema 2005, Bandarin, Hosagrahar et al. 2011, Pereira Roders, Van Oers et al. 2014)</w:t>
      </w:r>
      <w:r w:rsidR="00DF5946" w:rsidRPr="00DF5946">
        <w:rPr>
          <w:rFonts w:asciiTheme="majorBidi" w:hAnsiTheme="majorBidi" w:cstheme="majorBidi"/>
          <w:sz w:val="24"/>
          <w:szCs w:val="24"/>
        </w:rPr>
        <w:fldChar w:fldCharType="end"/>
      </w:r>
      <w:r w:rsidRPr="00DF5946">
        <w:rPr>
          <w:rFonts w:asciiTheme="majorBidi" w:hAnsiTheme="majorBidi" w:cstheme="majorBidi"/>
          <w:sz w:val="24"/>
          <w:szCs w:val="24"/>
        </w:rPr>
        <w:t xml:space="preserve">. Urban heritage preservation is often seen as an ally of development in urban contexts, with some scholars arguing that they are "two faces of the same coin" </w:t>
      </w:r>
      <w:r w:rsidR="00DF5946" w:rsidRPr="00DF5946">
        <w:rPr>
          <w:rFonts w:asciiTheme="majorBidi" w:hAnsiTheme="majorBidi" w:cstheme="majorBidi"/>
          <w:sz w:val="24"/>
          <w:szCs w:val="24"/>
        </w:rPr>
        <w:fldChar w:fldCharType="begin"/>
      </w:r>
      <w:r w:rsidR="00DF5946" w:rsidRPr="00DF5946">
        <w:rPr>
          <w:rFonts w:asciiTheme="majorBidi" w:hAnsiTheme="majorBidi" w:cstheme="majorBidi"/>
          <w:sz w:val="24"/>
          <w:szCs w:val="24"/>
        </w:rPr>
        <w:instrText xml:space="preserve"> ADDIN EN.CITE &lt;EndNote&gt;&lt;Cite&gt;&lt;Author&gt;Bandarin&lt;/Author&gt;&lt;Year&gt;2011&lt;/Year&gt;&lt;RecNum&gt;66&lt;/RecNum&gt;&lt;DisplayText&gt;(Bandarin, Hosagrahar et al. 2011, Pereira Roders and Veldpaus 2013)&lt;/DisplayText&gt;&lt;record&gt;&lt;rec-number&gt;66&lt;/rec-number&gt;&lt;foreign-keys&gt;&lt;key app="EN" db-id="f9x5292r42s9z6ete965955pzsw0d0s9p5tx" timestamp="0"&gt;66&lt;/key&gt;&lt;/foreign-keys&gt;&lt;ref-type name="Journal Article"&gt;17&lt;/ref-type&gt;&lt;contributors&gt;&lt;authors&gt;&lt;author&gt;Bandarin, Francesco&lt;/author&gt;&lt;author&gt;Hosagrahar, Jyoti&lt;/author&gt;&lt;author&gt;Sailer Albernaz, Frances %J Journal of cultural heritage management&lt;/author&gt;&lt;author&gt;sustainable development&lt;/author&gt;&lt;/authors&gt;&lt;/contributors&gt;&lt;titles&gt;&lt;title&gt;Why development needs culture&lt;/title&gt;&lt;/titles&gt;&lt;pages&gt;15-25&lt;/pages&gt;&lt;volume&gt;1&lt;/volume&gt;&lt;number&gt;1&lt;/number&gt;&lt;dates&gt;&lt;year&gt;2011&lt;/year&gt;&lt;/dates&gt;&lt;isbn&gt;2044-1266&lt;/isbn&gt;&lt;urls&gt;&lt;/urls&gt;&lt;/record&gt;&lt;/Cite&gt;&lt;Cite&gt;&lt;Author&gt;Pereira Roders&lt;/Author&gt;&lt;Year&gt;2013&lt;/Year&gt;&lt;RecNum&gt;91&lt;/RecNum&gt;&lt;record&gt;&lt;rec-number&gt;91&lt;/rec-number&gt;&lt;foreign-keys&gt;&lt;key app="EN" db-id="f9x5292r42s9z6ete965955pzsw0d0s9p5tx" timestamp="0"&gt;91&lt;/key&gt;&lt;/foreign-keys&gt;&lt;ref-type name="Journal Article"&gt;17&lt;/ref-type&gt;&lt;contributors&gt;&lt;authors&gt;&lt;author&gt;Pereira Roders, AR&lt;/author&gt;&lt;author&gt;Veldpaus, Loes %J Culturele draagkracht: op zoek naar de tolerantie voor verandering bij gebouwd erfgoed&lt;/author&gt;&lt;/authors&gt;&lt;/contributors&gt;&lt;titles&gt;&lt;title&gt;Tolerance for change in the built environment: what are the limits?&lt;/title&gt;&lt;/titles&gt;&lt;pages&gt;17-22&lt;/pages&gt;&lt;dates&gt;&lt;year&gt;2013&lt;/year&gt;&lt;/dates&gt;&lt;urls&gt;&lt;/urls&gt;&lt;/record&gt;&lt;/Cite&gt;&lt;/EndNote&gt;</w:instrText>
      </w:r>
      <w:r w:rsidR="00DF5946" w:rsidRPr="00DF5946">
        <w:rPr>
          <w:rFonts w:asciiTheme="majorBidi" w:hAnsiTheme="majorBidi" w:cstheme="majorBidi"/>
          <w:sz w:val="24"/>
          <w:szCs w:val="24"/>
        </w:rPr>
        <w:fldChar w:fldCharType="separate"/>
      </w:r>
      <w:r w:rsidR="00DF5946" w:rsidRPr="00DF5946">
        <w:rPr>
          <w:rFonts w:asciiTheme="majorBidi" w:hAnsiTheme="majorBidi" w:cstheme="majorBidi"/>
          <w:noProof/>
          <w:sz w:val="24"/>
          <w:szCs w:val="24"/>
        </w:rPr>
        <w:t>(Bandarin, Hosagrahar et al. 2011, Pereira Roders and Veldpaus 2013)</w:t>
      </w:r>
      <w:r w:rsidR="00DF5946" w:rsidRPr="00DF5946">
        <w:rPr>
          <w:rFonts w:asciiTheme="majorBidi" w:hAnsiTheme="majorBidi" w:cstheme="majorBidi"/>
          <w:sz w:val="24"/>
          <w:szCs w:val="24"/>
        </w:rPr>
        <w:fldChar w:fldCharType="end"/>
      </w:r>
      <w:r w:rsidRPr="00DF5946">
        <w:rPr>
          <w:rFonts w:asciiTheme="majorBidi" w:hAnsiTheme="majorBidi" w:cstheme="majorBidi"/>
          <w:sz w:val="24"/>
          <w:szCs w:val="24"/>
        </w:rPr>
        <w:t>. Moreover, cultural heritage is currently being viewed as a driver and source for sustainable urban development by some scholars as well as international organizations such as UNESCO, United Nations, and ICOMOS</w:t>
      </w:r>
      <w:r w:rsidR="00DF5946" w:rsidRPr="00DF5946">
        <w:rPr>
          <w:rFonts w:asciiTheme="majorBidi" w:hAnsiTheme="majorBidi" w:cstheme="majorBidi"/>
          <w:sz w:val="24"/>
          <w:szCs w:val="24"/>
        </w:rPr>
        <w:t xml:space="preserve"> </w:t>
      </w:r>
      <w:r w:rsidR="00DF5946" w:rsidRPr="00DF5946">
        <w:rPr>
          <w:rFonts w:asciiTheme="majorBidi" w:hAnsiTheme="majorBidi" w:cstheme="majorBidi"/>
          <w:sz w:val="24"/>
          <w:szCs w:val="24"/>
        </w:rPr>
        <w:fldChar w:fldCharType="begin">
          <w:fldData xml:space="preserve">PEVuZE5vdGU+PENpdGU+PEF1dGhvcj5WYW4gT2VyczwvQXV0aG9yPjxZZWFyPjIwMDY8L1llYXI+
PFJlY051bT4xPC9SZWNOdW0+PERpc3BsYXlUZXh0PihWYW4gT2VycywgT3Bwb3J0dW5pdGllcyBl
dCBhbC4gMjAwNiwgTGFuZG9yZiAyMDA5LCBOYXRpb25zIDIwMTEsIEZlbGljb3JpIDIwMTQsIElD
T01PUyAyMDE0LCBOYXRpb25zIDIwMTQsIER1eGJ1cnksIEhvc2FncmFoYXIgZXQgYWwuIDIwMTYp
PC9EaXNwbGF5VGV4dD48cmVjb3JkPjxyZWMtbnVtYmVyPjE8L3JlYy1udW1iZXI+PGZvcmVpZ24t
a2V5cz48a2V5IGFwcD0iRU4iIGRiLWlkPSJmOXg1MjkycjQyczl6NmV0ZTk2NTk1NXB6c3cwZDBz
OXA1dHgiIHRpbWVzdGFtcD0iMCI+MTwva2V5PjwvZm9yZWlnbi1rZXlzPjxyZWYtdHlwZSBuYW1l
PSJKb3VybmFsIEFydGljbGUiPjE3PC9yZWYtdHlwZT48Y29udHJpYnV0b3JzPjxhdXRob3JzPjxh
dXRob3I+VmFuIE9lcnMsIFJvbiAlSiBDaXRpZXMgYmV0d2VlbiBJbnRlZ3JhdGlvbjwvYXV0aG9y
PjxhdXRob3I+RGlzaW50ZWdyYXRpb246IE9wcG9ydHVuaXRpZXM8L2F1dGhvcj48YXV0aG9yPkNo
YWxsZW5nZXMsIElTb0NhUlAgUmV2aWV3PC9hdXRob3I+PC9hdXRob3JzPjwvY29udHJpYnV0b3Jz
Pjx0aXRsZXM+PHRpdGxlPlByZXZlbnRpbmcgdGhlIGdvb3NlIHdpdGggdGhlIGdvbGRlbiBlZ2dz
IGZyb20gY2F0Y2hpbmcgYmlyZCBmbHXigJNVTkVTQ0/igJlzIGVmZm9ydHMgaW4gc2FmZWd1YXJk
aW5nIHRoZSBoaXN0b3JpYyB1cmJhbiBsYW5kc2NhcGU8L3RpdGxlPjwvdGl0bGVzPjx2b2x1bWU+
Mjwvdm9sdW1lPjxkYXRlcz48eWVhcj4yMDA2PC95ZWFyPjwvZGF0ZXM+PHVybHM+PC91cmxzPjwv
cmVjb3JkPjwvQ2l0ZT48Q2l0ZT48QXV0aG9yPkxhbmRvcmY8L0F1dGhvcj48WWVhcj4yMDA5PC9Z
ZWFyPjxSZWNOdW0+MjwvUmVjTnVtPjxyZWNvcmQ+PHJlYy1udW1iZXI+MjwvcmVjLW51bWJlcj48
Zm9yZWlnbi1rZXlzPjxrZXkgYXBwPSJFTiIgZGItaWQ9ImY5eDUyOTJyNDJzOXo2ZXRlOTY1OTU1
cHpzdzBkMHM5cDV0eCIgdGltZXN0YW1wPSIwIj4yPC9rZXk+PC9mb3JlaWduLWtleXM+PHJlZi10
eXBlIG5hbWU9IkpvdXJuYWwgQXJ0aWNsZSI+MTc8L3JlZi10eXBlPjxjb250cmlidXRvcnM+PGF1
dGhvcnM+PGF1dGhvcj5MYW5kb3JmLCBDaHJpcyAlSiBJbnRlcm5hdGlvbmFsIEpvdXJuYWwgb2Yg
SGVyaXRhZ2UgU3R1ZGllczwvYXV0aG9yPjwvYXV0aG9ycz48L2NvbnRyaWJ1dG9ycz48dGl0bGVz
Pjx0aXRsZT5BIGZyYW1ld29yayBmb3Igc3VzdGFpbmFibGUgaGVyaXRhZ2UgbWFuYWdlbWVudDog
QSBzdHVkeSBvZiBVSyBpbmR1c3RyaWFsIGhlcml0YWdlIHNpdGVzPC90aXRsZT48L3RpdGxlcz48
cGFnZXM+NDk0LTUxMDwvcGFnZXM+PHZvbHVtZT4xNTwvdm9sdW1lPjxudW1iZXI+NjwvbnVtYmVy
PjxkYXRlcz48eWVhcj4yMDA5PC95ZWFyPjwvZGF0ZXM+PGlzYm4+MTM1Mi03MjU4PC9pc2JuPjx1
cmxzPjwvdXJscz48L3JlY29yZD48L0NpdGU+PENpdGU+PEF1dGhvcj5OYXRpb25zPC9BdXRob3I+
PFllYXI+MjAxMTwvWWVhcj48UmVjTnVtPjQ8L1JlY051bT48cmVjb3JkPjxyZWMtbnVtYmVyPjQ8
L3JlYy1udW1iZXI+PGZvcmVpZ24ta2V5cz48a2V5IGFwcD0iRU4iIGRiLWlkPSJmOXg1MjkycjQy
czl6NmV0ZTk2NTk1NXB6c3cwZDBzOXA1dHgiIHRpbWVzdGFtcD0iMCI+NDwva2V5PjwvZm9yZWln
bi1rZXlzPjxyZWYtdHlwZSBuYW1lPSJKb3VybmFsIEFydGljbGUiPjE3PC9yZWYtdHlwZT48Y29u
dHJpYnV0b3JzPjxhdXRob3JzPjxhdXRob3I+VW5pdGVkIE5hdGlvbnM8L2F1dGhvcj48L2F1dGhv
cnM+PC9jb250cmlidXRvcnM+PHRpdGxlcz48dGl0bGU+PHN0eWxlIGZhY2U9Im5vcm1hbCIgZm9u
dD0iZGVmYXVsdCIgc2l6ZT0iMTAwJSI+Mm5kIFVOIFJlc29sdXRpb24gb24gQ3VsdHVyZSBhbmQg
RGV2ZWxvcG1lbnQuIFtPbmxpbmVdLiBBZG9wdGVkIGJ5IHRoZSA2NnRoIFNlc3Npb24gb2YgdGhl
IFVOIEdlbmVyYWwgQXNzZW1ibHkuIEF2YWlsYWJsZSBmcm9tOiA8L3N0eWxlPjxzdHlsZSBmYWNl
PSJ1bmRlcmxpbmUiIGZvbnQ9ImRlZmF1bHQiIHNpemU9IjEwMCUiPmh0dHA6Ly93d3cudW5lc2Nv
Lm9yZy9uZXcvZmlsZWFkbWluL01VTFRJTUVESUEvSFEvQ0xUL3BkZi82Xzwvc3R5bGU+PHN0eWxl
IGZhY2U9Im5vcm1hbCIgZm9udD0iZGVmYXVsdCIgc2l6ZT0iMTAwJSI+IFVOR0FfUmVzb2x1dGlv
bl9BX1JFU182Nl8yMDhfRU4ucGRmIFtBY2Nlc3NlZCAxOC8wMy8yMDE2XS4gPC9zdHlsZT48L3Rp
dGxlPjwvdGl0bGVzPjxkYXRlcz48eWVhcj4yMDExPC95ZWFyPjwvZGF0ZXM+PHVybHM+PC91cmxz
PjwvcmVjb3JkPjwvQ2l0ZT48Q2l0ZT48QXV0aG9yPkZlbGljb3JpPC9BdXRob3I+PFllYXI+MjAx
NDwvWWVhcj48UmVjTnVtPjc8L1JlY051bT48cmVjb3JkPjxyZWMtbnVtYmVyPjc8L3JlYy1udW1i
ZXI+PGZvcmVpZ24ta2V5cz48a2V5IGFwcD0iRU4iIGRiLWlkPSJmOXg1MjkycjQyczl6NmV0ZTk2
NTk1NXB6c3cwZDBzOXA1dHgiIHRpbWVzdGFtcD0iMCI+Nzwva2V5PjwvZm9yZWlnbi1rZXlzPjxy
ZWYtdHlwZSBuYW1lPSJKb3VybmFsIEFydGljbGUiPjE3PC9yZWYtdHlwZT48Y29udHJpYnV0b3Jz
PjxhdXRob3JzPjxhdXRob3I+RmVsaWNvcmksIE0gJUogVW4mYXBvcztBZ2VuZGEgUGVyIExlIENp
dHTDoDogTnVvdmUgVmlzaW9uaSBQZXIgTG8gU3ZpbHVwcG8gVXJiYW5vLiBCb2xvZ25hOiBJbCBN
dWxpbm88L2F1dGhvcj48L2F1dGhvcnM+PC9jb250cmlidXRvcnM+PHRpdGxlcz48dGl0bGU+TGEg
Y3VsdHVyYSBzaW5vbmltbyBkaSBzdmlsdXBwbyB1cmJhbm88L3RpdGxlPjwvdGl0bGVzPjxwYWdl
cz4xNjUtMTcyPC9wYWdlcz48ZGF0ZXM+PHllYXI+MjAxNDwveWVhcj48L2RhdGVzPjx1cmxzPjwv
dXJscz48L3JlY29yZD48L0NpdGU+PENpdGU+PEF1dGhvcj5JQ09NT1M8L0F1dGhvcj48WWVhcj4y
MDE0PC9ZZWFyPjxSZWNOdW0+ODwvUmVjTnVtPjxyZWNvcmQ+PHJlYy1udW1iZXI+ODwvcmVjLW51
bWJlcj48Zm9yZWlnbi1rZXlzPjxrZXkgYXBwPSJFTiIgZGItaWQ9ImY5eDUyOTJyNDJzOXo2ZXRl
OTY1OTU1cHpzdzBkMHM5cDV0eCIgdGltZXN0YW1wPSIwIj44PC9rZXk+PC9mb3JlaWduLWtleXM+
PHJlZi10eXBlIG5hbWU9IkNvbmZlcmVuY2UgUHJvY2VlZGluZ3MiPjEwPC9yZWYtdHlwZT48Y29u
dHJpYnV0b3JzPjxhdXRob3JzPjxhdXRob3I+SUNPTU9TLCBGbG9yZW5jZTwvYXV0aG9yPjwvYXV0
aG9ycz48L2NvbnRyaWJ1dG9ycz48dGl0bGVzPjx0aXRsZT5UaGUgRmxvcmVuY2UgZGVjbGFyYXRp
b24gb24gaGVyaXRhZ2UgYW5kIGxhbmRzY2FwZSBhcyBodW1hbiB2YWx1ZXM8L3RpdGxlPjxzZWNv
bmRhcnktdGl0bGU+MTh0aCBHZW5lcmFsIEFzc2VtYmx5IGFuZCBTY2llbnRpZmljIFN5bXBvc2l1
bTwvc2Vjb25kYXJ5LXRpdGxlPjwvdGl0bGVzPjxkYXRlcz48eWVhcj4yMDE0PC95ZWFyPjwvZGF0
ZXM+PHVybHM+PC91cmxzPjwvcmVjb3JkPjwvQ2l0ZT48Q2l0ZT48QXV0aG9yPk5hdGlvbnM8L0F1
dGhvcj48WWVhcj4yMDE0PC9ZZWFyPjxSZWNOdW0+OTwvUmVjTnVtPjxyZWNvcmQ+PHJlYy1udW1i
ZXI+OTwvcmVjLW51bWJlcj48Zm9yZWlnbi1rZXlzPjxrZXkgYXBwPSJFTiIgZGItaWQ9ImY5eDUy
OTJyNDJzOXo2ZXRlOTY1OTU1cHpzdzBkMHM5cDV0eCIgdGltZXN0YW1wPSIwIj45PC9rZXk+PC9m
b3JlaWduLWtleXM+PHJlZi10eXBlIG5hbWU9IkpvdXJuYWwgQXJ0aWNsZSI+MTc8L3JlZi10eXBl
Pjxjb250cmlidXRvcnM+PGF1dGhvcnM+PGF1dGhvcj5Vbml0ZWQgTmF0aW9uczwvYXV0aG9yPjwv
YXV0aG9ycz48L2NvbnRyaWJ1dG9ycz48dGl0bGVzPjx0aXRsZT48c3R5bGUgZmFjZT0ibm9ybWFs
IiBmb250PSJkZWZhdWx0IiBzaXplPSIxMDAlIj40dGggVU4gUmVzb2x1dGlvbiBvbiBDdWx0dXJl
IGFuZCBEZXZlbG9wbWVudC4gW09ubGluZV0uIEFkb3B0ZWQgYnkgdGhlIDY5dGggU2Vzc2lvbiBv
ZiB0aGUgVU4gR2VuZXJhbCBBc3NlbWJseS4gQXZhaWxhYmxlIGZyb206IDwvc3R5bGU+PHN0eWxl
IGZhY2U9InVuZGVybGluZSIgZm9udD0iZGVmYXVsdCIgc2l6ZT0iMTAwJSI+aHR0cHM6Ly9lbi51
bmVzY28ub3JnL3NpdGVzL2RlZmF1bHQvZmlsZXMvMC11bmdhX3Jlc29sdXRpb25fYV9yZXNfNjlf
MjMwX2VuLnBkZjwvc3R5bGU+PHN0eWxlIGZhY2U9Im5vcm1hbCIgZm9udD0iZGVmYXVsdCIgc2l6
ZT0iMTAwJSI+IFtBY2Nlc3NlZCAxOC8wMy8yMDE2XS48L3N0eWxlPjwvdGl0bGU+PC90aXRsZXM+
PGRhdGVzPjx5ZWFyPjIwMTQ8L3llYXI+PC9kYXRlcz48dXJscz48L3VybHM+PC9yZWNvcmQ+PC9D
aXRlPjxDaXRlPjxBdXRob3I+RHV4YnVyeTwvQXV0aG9yPjxZZWFyPjIwMTY8L1llYXI+PFJlY051
bT4xMjwvUmVjTnVtPjxyZWNvcmQ+PHJlYy1udW1iZXI+MTI8L3JlYy1udW1iZXI+PGZvcmVpZ24t
a2V5cz48a2V5IGFwcD0iRU4iIGRiLWlkPSJmOXg1MjkycjQyczl6NmV0ZTk2NTk1NXB6c3cwZDBz
OXA1dHgiIHRpbWVzdGFtcD0iMCI+MTI8L2tleT48L2ZvcmVpZ24ta2V5cz48cmVmLXR5cGUgbmFt
ZT0iQm9vayI+NjwvcmVmLXR5cGU+PGNvbnRyaWJ1dG9ycz48YXV0aG9ycz48YXV0aG9yPkR1eGJ1
cnksIE5hbmN5PC9hdXRob3I+PGF1dGhvcj5Ib3NhZ3JhaGFyLCBKeW90aTwvYXV0aG9yPjxhdXRo
b3I+UGFzY2FsLCBKPC9hdXRob3I+PC9hdXRob3JzPjwvY29udHJpYnV0b3JzPjx0aXRsZXM+PHRp
dGxlPldoeSBtdXN0IGN1bHR1cmUgYmUgYXQgdGhlIGhlYXJ0IG9mIHN1c3RhaW5hYmxlIHVyYmFu
IGRldmVsb3BtZW50PzwvdGl0bGU+PC90aXRsZXM+PGRhdGVzPjx5ZWFyPjIwMTY8L3llYXI+PC9k
YXRlcz48cHVibGlzaGVyPlVuaXRlZCBjaXRpZXMgYW5kIGxvY2FsIGdvdmVybm1lbnRzIChVQ0xH
KTwvcHVibGlzaGVyPjx1cmxzPjwvdXJscz48L3JlY29yZD48L0NpdGU+PC9FbmROb3RlPn==
</w:fldData>
        </w:fldChar>
      </w:r>
      <w:r w:rsidR="00DF5946" w:rsidRPr="00DF5946">
        <w:rPr>
          <w:rFonts w:asciiTheme="majorBidi" w:hAnsiTheme="majorBidi" w:cstheme="majorBidi"/>
          <w:sz w:val="24"/>
          <w:szCs w:val="24"/>
        </w:rPr>
        <w:instrText xml:space="preserve"> ADDIN EN.CITE </w:instrText>
      </w:r>
      <w:r w:rsidR="00DF5946" w:rsidRPr="00DF5946">
        <w:rPr>
          <w:rFonts w:asciiTheme="majorBidi" w:hAnsiTheme="majorBidi" w:cstheme="majorBidi"/>
          <w:sz w:val="24"/>
          <w:szCs w:val="24"/>
        </w:rPr>
        <w:fldChar w:fldCharType="begin">
          <w:fldData xml:space="preserve">PEVuZE5vdGU+PENpdGU+PEF1dGhvcj5WYW4gT2VyczwvQXV0aG9yPjxZZWFyPjIwMDY8L1llYXI+
PFJlY051bT4xPC9SZWNOdW0+PERpc3BsYXlUZXh0PihWYW4gT2VycywgT3Bwb3J0dW5pdGllcyBl
dCBhbC4gMjAwNiwgTGFuZG9yZiAyMDA5LCBOYXRpb25zIDIwMTEsIEZlbGljb3JpIDIwMTQsIElD
T01PUyAyMDE0LCBOYXRpb25zIDIwMTQsIER1eGJ1cnksIEhvc2FncmFoYXIgZXQgYWwuIDIwMTYp
PC9EaXNwbGF5VGV4dD48cmVjb3JkPjxyZWMtbnVtYmVyPjE8L3JlYy1udW1iZXI+PGZvcmVpZ24t
a2V5cz48a2V5IGFwcD0iRU4iIGRiLWlkPSJmOXg1MjkycjQyczl6NmV0ZTk2NTk1NXB6c3cwZDBz
OXA1dHgiIHRpbWVzdGFtcD0iMCI+MTwva2V5PjwvZm9yZWlnbi1rZXlzPjxyZWYtdHlwZSBuYW1l
PSJKb3VybmFsIEFydGljbGUiPjE3PC9yZWYtdHlwZT48Y29udHJpYnV0b3JzPjxhdXRob3JzPjxh
dXRob3I+VmFuIE9lcnMsIFJvbiAlSiBDaXRpZXMgYmV0d2VlbiBJbnRlZ3JhdGlvbjwvYXV0aG9y
PjxhdXRob3I+RGlzaW50ZWdyYXRpb246IE9wcG9ydHVuaXRpZXM8L2F1dGhvcj48YXV0aG9yPkNo
YWxsZW5nZXMsIElTb0NhUlAgUmV2aWV3PC9hdXRob3I+PC9hdXRob3JzPjwvY29udHJpYnV0b3Jz
Pjx0aXRsZXM+PHRpdGxlPlByZXZlbnRpbmcgdGhlIGdvb3NlIHdpdGggdGhlIGdvbGRlbiBlZ2dz
IGZyb20gY2F0Y2hpbmcgYmlyZCBmbHXigJNVTkVTQ0/igJlzIGVmZm9ydHMgaW4gc2FmZWd1YXJk
aW5nIHRoZSBoaXN0b3JpYyB1cmJhbiBsYW5kc2NhcGU8L3RpdGxlPjwvdGl0bGVzPjx2b2x1bWU+
Mjwvdm9sdW1lPjxkYXRlcz48eWVhcj4yMDA2PC95ZWFyPjwvZGF0ZXM+PHVybHM+PC91cmxzPjwv
cmVjb3JkPjwvQ2l0ZT48Q2l0ZT48QXV0aG9yPkxhbmRvcmY8L0F1dGhvcj48WWVhcj4yMDA5PC9Z
ZWFyPjxSZWNOdW0+MjwvUmVjTnVtPjxyZWNvcmQ+PHJlYy1udW1iZXI+MjwvcmVjLW51bWJlcj48
Zm9yZWlnbi1rZXlzPjxrZXkgYXBwPSJFTiIgZGItaWQ9ImY5eDUyOTJyNDJzOXo2ZXRlOTY1OTU1
cHpzdzBkMHM5cDV0eCIgdGltZXN0YW1wPSIwIj4yPC9rZXk+PC9mb3JlaWduLWtleXM+PHJlZi10
eXBlIG5hbWU9IkpvdXJuYWwgQXJ0aWNsZSI+MTc8L3JlZi10eXBlPjxjb250cmlidXRvcnM+PGF1
dGhvcnM+PGF1dGhvcj5MYW5kb3JmLCBDaHJpcyAlSiBJbnRlcm5hdGlvbmFsIEpvdXJuYWwgb2Yg
SGVyaXRhZ2UgU3R1ZGllczwvYXV0aG9yPjwvYXV0aG9ycz48L2NvbnRyaWJ1dG9ycz48dGl0bGVz
Pjx0aXRsZT5BIGZyYW1ld29yayBmb3Igc3VzdGFpbmFibGUgaGVyaXRhZ2UgbWFuYWdlbWVudDog
QSBzdHVkeSBvZiBVSyBpbmR1c3RyaWFsIGhlcml0YWdlIHNpdGVzPC90aXRsZT48L3RpdGxlcz48
cGFnZXM+NDk0LTUxMDwvcGFnZXM+PHZvbHVtZT4xNTwvdm9sdW1lPjxudW1iZXI+NjwvbnVtYmVy
PjxkYXRlcz48eWVhcj4yMDA5PC95ZWFyPjwvZGF0ZXM+PGlzYm4+MTM1Mi03MjU4PC9pc2JuPjx1
cmxzPjwvdXJscz48L3JlY29yZD48L0NpdGU+PENpdGU+PEF1dGhvcj5OYXRpb25zPC9BdXRob3I+
PFllYXI+MjAxMTwvWWVhcj48UmVjTnVtPjQ8L1JlY051bT48cmVjb3JkPjxyZWMtbnVtYmVyPjQ8
L3JlYy1udW1iZXI+PGZvcmVpZ24ta2V5cz48a2V5IGFwcD0iRU4iIGRiLWlkPSJmOXg1MjkycjQy
czl6NmV0ZTk2NTk1NXB6c3cwZDBzOXA1dHgiIHRpbWVzdGFtcD0iMCI+NDwva2V5PjwvZm9yZWln
bi1rZXlzPjxyZWYtdHlwZSBuYW1lPSJKb3VybmFsIEFydGljbGUiPjE3PC9yZWYtdHlwZT48Y29u
dHJpYnV0b3JzPjxhdXRob3JzPjxhdXRob3I+VW5pdGVkIE5hdGlvbnM8L2F1dGhvcj48L2F1dGhv
cnM+PC9jb250cmlidXRvcnM+PHRpdGxlcz48dGl0bGU+PHN0eWxlIGZhY2U9Im5vcm1hbCIgZm9u
dD0iZGVmYXVsdCIgc2l6ZT0iMTAwJSI+Mm5kIFVOIFJlc29sdXRpb24gb24gQ3VsdHVyZSBhbmQg
RGV2ZWxvcG1lbnQuIFtPbmxpbmVdLiBBZG9wdGVkIGJ5IHRoZSA2NnRoIFNlc3Npb24gb2YgdGhl
IFVOIEdlbmVyYWwgQXNzZW1ibHkuIEF2YWlsYWJsZSBmcm9tOiA8L3N0eWxlPjxzdHlsZSBmYWNl
PSJ1bmRlcmxpbmUiIGZvbnQ9ImRlZmF1bHQiIHNpemU9IjEwMCUiPmh0dHA6Ly93d3cudW5lc2Nv
Lm9yZy9uZXcvZmlsZWFkbWluL01VTFRJTUVESUEvSFEvQ0xUL3BkZi82Xzwvc3R5bGU+PHN0eWxl
IGZhY2U9Im5vcm1hbCIgZm9udD0iZGVmYXVsdCIgc2l6ZT0iMTAwJSI+IFVOR0FfUmVzb2x1dGlv
bl9BX1JFU182Nl8yMDhfRU4ucGRmIFtBY2Nlc3NlZCAxOC8wMy8yMDE2XS4gPC9zdHlsZT48L3Rp
dGxlPjwvdGl0bGVzPjxkYXRlcz48eWVhcj4yMDExPC95ZWFyPjwvZGF0ZXM+PHVybHM+PC91cmxz
PjwvcmVjb3JkPjwvQ2l0ZT48Q2l0ZT48QXV0aG9yPkZlbGljb3JpPC9BdXRob3I+PFllYXI+MjAx
NDwvWWVhcj48UmVjTnVtPjc8L1JlY051bT48cmVjb3JkPjxyZWMtbnVtYmVyPjc8L3JlYy1udW1i
ZXI+PGZvcmVpZ24ta2V5cz48a2V5IGFwcD0iRU4iIGRiLWlkPSJmOXg1MjkycjQyczl6NmV0ZTk2
NTk1NXB6c3cwZDBzOXA1dHgiIHRpbWVzdGFtcD0iMCI+Nzwva2V5PjwvZm9yZWlnbi1rZXlzPjxy
ZWYtdHlwZSBuYW1lPSJKb3VybmFsIEFydGljbGUiPjE3PC9yZWYtdHlwZT48Y29udHJpYnV0b3Jz
PjxhdXRob3JzPjxhdXRob3I+RmVsaWNvcmksIE0gJUogVW4mYXBvcztBZ2VuZGEgUGVyIExlIENp
dHTDoDogTnVvdmUgVmlzaW9uaSBQZXIgTG8gU3ZpbHVwcG8gVXJiYW5vLiBCb2xvZ25hOiBJbCBN
dWxpbm88L2F1dGhvcj48L2F1dGhvcnM+PC9jb250cmlidXRvcnM+PHRpdGxlcz48dGl0bGU+TGEg
Y3VsdHVyYSBzaW5vbmltbyBkaSBzdmlsdXBwbyB1cmJhbm88L3RpdGxlPjwvdGl0bGVzPjxwYWdl
cz4xNjUtMTcyPC9wYWdlcz48ZGF0ZXM+PHllYXI+MjAxNDwveWVhcj48L2RhdGVzPjx1cmxzPjwv
dXJscz48L3JlY29yZD48L0NpdGU+PENpdGU+PEF1dGhvcj5JQ09NT1M8L0F1dGhvcj48WWVhcj4y
MDE0PC9ZZWFyPjxSZWNOdW0+ODwvUmVjTnVtPjxyZWNvcmQ+PHJlYy1udW1iZXI+ODwvcmVjLW51
bWJlcj48Zm9yZWlnbi1rZXlzPjxrZXkgYXBwPSJFTiIgZGItaWQ9ImY5eDUyOTJyNDJzOXo2ZXRl
OTY1OTU1cHpzdzBkMHM5cDV0eCIgdGltZXN0YW1wPSIwIj44PC9rZXk+PC9mb3JlaWduLWtleXM+
PHJlZi10eXBlIG5hbWU9IkNvbmZlcmVuY2UgUHJvY2VlZGluZ3MiPjEwPC9yZWYtdHlwZT48Y29u
dHJpYnV0b3JzPjxhdXRob3JzPjxhdXRob3I+SUNPTU9TLCBGbG9yZW5jZTwvYXV0aG9yPjwvYXV0
aG9ycz48L2NvbnRyaWJ1dG9ycz48dGl0bGVzPjx0aXRsZT5UaGUgRmxvcmVuY2UgZGVjbGFyYXRp
b24gb24gaGVyaXRhZ2UgYW5kIGxhbmRzY2FwZSBhcyBodW1hbiB2YWx1ZXM8L3RpdGxlPjxzZWNv
bmRhcnktdGl0bGU+MTh0aCBHZW5lcmFsIEFzc2VtYmx5IGFuZCBTY2llbnRpZmljIFN5bXBvc2l1
bTwvc2Vjb25kYXJ5LXRpdGxlPjwvdGl0bGVzPjxkYXRlcz48eWVhcj4yMDE0PC95ZWFyPjwvZGF0
ZXM+PHVybHM+PC91cmxzPjwvcmVjb3JkPjwvQ2l0ZT48Q2l0ZT48QXV0aG9yPk5hdGlvbnM8L0F1
dGhvcj48WWVhcj4yMDE0PC9ZZWFyPjxSZWNOdW0+OTwvUmVjTnVtPjxyZWNvcmQ+PHJlYy1udW1i
ZXI+OTwvcmVjLW51bWJlcj48Zm9yZWlnbi1rZXlzPjxrZXkgYXBwPSJFTiIgZGItaWQ9ImY5eDUy
OTJyNDJzOXo2ZXRlOTY1OTU1cHpzdzBkMHM5cDV0eCIgdGltZXN0YW1wPSIwIj45PC9rZXk+PC9m
b3JlaWduLWtleXM+PHJlZi10eXBlIG5hbWU9IkpvdXJuYWwgQXJ0aWNsZSI+MTc8L3JlZi10eXBl
Pjxjb250cmlidXRvcnM+PGF1dGhvcnM+PGF1dGhvcj5Vbml0ZWQgTmF0aW9uczwvYXV0aG9yPjwv
YXV0aG9ycz48L2NvbnRyaWJ1dG9ycz48dGl0bGVzPjx0aXRsZT48c3R5bGUgZmFjZT0ibm9ybWFs
IiBmb250PSJkZWZhdWx0IiBzaXplPSIxMDAlIj40dGggVU4gUmVzb2x1dGlvbiBvbiBDdWx0dXJl
IGFuZCBEZXZlbG9wbWVudC4gW09ubGluZV0uIEFkb3B0ZWQgYnkgdGhlIDY5dGggU2Vzc2lvbiBv
ZiB0aGUgVU4gR2VuZXJhbCBBc3NlbWJseS4gQXZhaWxhYmxlIGZyb206IDwvc3R5bGU+PHN0eWxl
IGZhY2U9InVuZGVybGluZSIgZm9udD0iZGVmYXVsdCIgc2l6ZT0iMTAwJSI+aHR0cHM6Ly9lbi51
bmVzY28ub3JnL3NpdGVzL2RlZmF1bHQvZmlsZXMvMC11bmdhX3Jlc29sdXRpb25fYV9yZXNfNjlf
MjMwX2VuLnBkZjwvc3R5bGU+PHN0eWxlIGZhY2U9Im5vcm1hbCIgZm9udD0iZGVmYXVsdCIgc2l6
ZT0iMTAwJSI+IFtBY2Nlc3NlZCAxOC8wMy8yMDE2XS48L3N0eWxlPjwvdGl0bGU+PC90aXRsZXM+
PGRhdGVzPjx5ZWFyPjIwMTQ8L3llYXI+PC9kYXRlcz48dXJscz48L3VybHM+PC9yZWNvcmQ+PC9D
aXRlPjxDaXRlPjxBdXRob3I+RHV4YnVyeTwvQXV0aG9yPjxZZWFyPjIwMTY8L1llYXI+PFJlY051
bT4xMjwvUmVjTnVtPjxyZWNvcmQ+PHJlYy1udW1iZXI+MTI8L3JlYy1udW1iZXI+PGZvcmVpZ24t
a2V5cz48a2V5IGFwcD0iRU4iIGRiLWlkPSJmOXg1MjkycjQyczl6NmV0ZTk2NTk1NXB6c3cwZDBz
OXA1dHgiIHRpbWVzdGFtcD0iMCI+MTI8L2tleT48L2ZvcmVpZ24ta2V5cz48cmVmLXR5cGUgbmFt
ZT0iQm9vayI+NjwvcmVmLXR5cGU+PGNvbnRyaWJ1dG9ycz48YXV0aG9ycz48YXV0aG9yPkR1eGJ1
cnksIE5hbmN5PC9hdXRob3I+PGF1dGhvcj5Ib3NhZ3JhaGFyLCBKeW90aTwvYXV0aG9yPjxhdXRo
b3I+UGFzY2FsLCBKPC9hdXRob3I+PC9hdXRob3JzPjwvY29udHJpYnV0b3JzPjx0aXRsZXM+PHRp
dGxlPldoeSBtdXN0IGN1bHR1cmUgYmUgYXQgdGhlIGhlYXJ0IG9mIHN1c3RhaW5hYmxlIHVyYmFu
IGRldmVsb3BtZW50PzwvdGl0bGU+PC90aXRsZXM+PGRhdGVzPjx5ZWFyPjIwMTY8L3llYXI+PC9k
YXRlcz48cHVibGlzaGVyPlVuaXRlZCBjaXRpZXMgYW5kIGxvY2FsIGdvdmVybm1lbnRzIChVQ0xH
KTwvcHVibGlzaGVyPjx1cmxzPjwvdXJscz48L3JlY29yZD48L0NpdGU+PC9FbmROb3RlPn==
</w:fldData>
        </w:fldChar>
      </w:r>
      <w:r w:rsidR="00DF5946" w:rsidRPr="00DF5946">
        <w:rPr>
          <w:rFonts w:asciiTheme="majorBidi" w:hAnsiTheme="majorBidi" w:cstheme="majorBidi"/>
          <w:sz w:val="24"/>
          <w:szCs w:val="24"/>
        </w:rPr>
        <w:instrText xml:space="preserve"> ADDIN EN.CITE.DATA </w:instrText>
      </w:r>
      <w:r w:rsidR="00DF5946" w:rsidRPr="00DF5946">
        <w:rPr>
          <w:rFonts w:asciiTheme="majorBidi" w:hAnsiTheme="majorBidi" w:cstheme="majorBidi"/>
          <w:sz w:val="24"/>
          <w:szCs w:val="24"/>
        </w:rPr>
      </w:r>
      <w:r w:rsidR="00DF5946" w:rsidRPr="00DF5946">
        <w:rPr>
          <w:rFonts w:asciiTheme="majorBidi" w:hAnsiTheme="majorBidi" w:cstheme="majorBidi"/>
          <w:sz w:val="24"/>
          <w:szCs w:val="24"/>
        </w:rPr>
        <w:fldChar w:fldCharType="end"/>
      </w:r>
      <w:r w:rsidR="00DF5946" w:rsidRPr="00DF5946">
        <w:rPr>
          <w:rFonts w:asciiTheme="majorBidi" w:hAnsiTheme="majorBidi" w:cstheme="majorBidi"/>
          <w:sz w:val="24"/>
          <w:szCs w:val="24"/>
        </w:rPr>
      </w:r>
      <w:r w:rsidR="00DF5946" w:rsidRPr="00DF5946">
        <w:rPr>
          <w:rFonts w:asciiTheme="majorBidi" w:hAnsiTheme="majorBidi" w:cstheme="majorBidi"/>
          <w:sz w:val="24"/>
          <w:szCs w:val="24"/>
        </w:rPr>
        <w:fldChar w:fldCharType="separate"/>
      </w:r>
      <w:r w:rsidR="00DF5946" w:rsidRPr="00DF5946">
        <w:rPr>
          <w:rFonts w:asciiTheme="majorBidi" w:hAnsiTheme="majorBidi" w:cstheme="majorBidi"/>
          <w:noProof/>
          <w:sz w:val="24"/>
          <w:szCs w:val="24"/>
        </w:rPr>
        <w:t>(Van Oers, Opportunities et al. 2006, Landorf 2009, Nations 2011, Felicori 2014, ICOMOS 2014, Nations 2014, Duxbury, Hosagrahar et al. 2016)</w:t>
      </w:r>
      <w:r w:rsidR="00DF5946" w:rsidRPr="00DF5946">
        <w:rPr>
          <w:rFonts w:asciiTheme="majorBidi" w:hAnsiTheme="majorBidi" w:cstheme="majorBidi"/>
          <w:sz w:val="24"/>
          <w:szCs w:val="24"/>
        </w:rPr>
        <w:fldChar w:fldCharType="end"/>
      </w:r>
      <w:r w:rsidRPr="00DF5946">
        <w:rPr>
          <w:rFonts w:asciiTheme="majorBidi" w:hAnsiTheme="majorBidi" w:cstheme="majorBidi"/>
          <w:sz w:val="24"/>
          <w:szCs w:val="24"/>
        </w:rPr>
        <w:t>.</w:t>
      </w:r>
      <w:r w:rsidR="00D05313" w:rsidRPr="00425C92">
        <w:rPr>
          <w:rFonts w:asciiTheme="majorBidi" w:hAnsiTheme="majorBidi" w:cstheme="majorBidi"/>
          <w:sz w:val="24"/>
          <w:szCs w:val="24"/>
        </w:rPr>
        <w:t xml:space="preserve">While urban heritage serves as a testament to the past, it also plays a critical role as a "key resource in enhancing the livability of urban areas, and fosters economic development and social cohesion in a changing global environment," emphasizing the need for its </w:t>
      </w:r>
      <w:proofErr w:type="spellStart"/>
      <w:r w:rsidR="00BD48F2">
        <w:rPr>
          <w:rFonts w:asciiTheme="majorBidi" w:hAnsiTheme="majorBidi" w:cstheme="majorBidi"/>
          <w:sz w:val="24"/>
          <w:szCs w:val="24"/>
        </w:rPr>
        <w:t>c</w:t>
      </w:r>
      <w:r w:rsidR="00D05313" w:rsidRPr="00425C92">
        <w:rPr>
          <w:rFonts w:asciiTheme="majorBidi" w:hAnsiTheme="majorBidi" w:cstheme="majorBidi"/>
          <w:sz w:val="24"/>
          <w:szCs w:val="24"/>
        </w:rPr>
        <w:t>vation</w:t>
      </w:r>
      <w:proofErr w:type="spellEnd"/>
      <w:r w:rsidR="004E4259" w:rsidRPr="00425C92">
        <w:rPr>
          <w:rFonts w:asciiTheme="majorBidi" w:hAnsiTheme="majorBidi" w:cstheme="majorBidi"/>
          <w:sz w:val="24"/>
          <w:szCs w:val="24"/>
        </w:rPr>
        <w:fldChar w:fldCharType="begin"/>
      </w:r>
      <w:r w:rsidR="001C65A1">
        <w:rPr>
          <w:rFonts w:asciiTheme="majorBidi" w:hAnsiTheme="majorBidi" w:cstheme="majorBidi"/>
          <w:sz w:val="24"/>
          <w:szCs w:val="24"/>
        </w:rPr>
        <w:instrText xml:space="preserve"> ADDIN EN.CITE &lt;EndNote&gt;&lt;Cite&gt;&lt;Author&gt;UNESCO&lt;/Author&gt;&lt;Year&gt;2011b&lt;/Year&gt;&lt;RecNum&gt;13&lt;/RecNum&gt;&lt;DisplayText&gt;(UNESCO 2011b)&lt;/DisplayText&gt;&lt;record&gt;&lt;rec-number&gt;13&lt;/rec-number&gt;&lt;foreign-keys&gt;&lt;key app="EN" db-id="f9x5292r42s9z6ete965955pzsw0d0s9p5tx" timestamp="0"&gt;13&lt;/key&gt;&lt;/foreign-keys&gt;&lt;ref-type name="Journal Article"&gt;17&lt;/ref-type&gt;&lt;contributors&gt;&lt;authors&gt;&lt;author&gt;UNESCO&lt;/author&gt;&lt;/authors&gt;&lt;/contributors&gt;&lt;titles&gt;&lt;title&gt;&lt;style face="normal" font="default" size="100%"&gt;Recommendation on the Historic Urban Landscape. [Online]. Paris: UNESCO. Available from: &lt;/style&gt;&lt;style face="underline" font="default" size="100%"&gt;http://portal.unesco.org/en/ev.phpURL_ID=48857&amp;amp;URL_DO=DO_TOPIC&amp;amp;URL_SECTION=201.html&lt;/style&gt;&lt;style face="normal" font="default" size="100%"&gt; [Accessed 22/10/2015].&lt;/style&gt;&lt;/title&gt;&lt;/titles&gt;&lt;dates&gt;&lt;year&gt;2011b&lt;/year&gt;&lt;/dates&gt;&lt;urls&gt;&lt;/urls&gt;&lt;/record&gt;&lt;/Cite&gt;&lt;/EndNote&gt;</w:instrText>
      </w:r>
      <w:r w:rsidR="004E4259" w:rsidRPr="00425C92">
        <w:rPr>
          <w:rFonts w:asciiTheme="majorBidi" w:hAnsiTheme="majorBidi" w:cstheme="majorBidi"/>
          <w:sz w:val="24"/>
          <w:szCs w:val="24"/>
        </w:rPr>
        <w:fldChar w:fldCharType="separate"/>
      </w:r>
      <w:r w:rsidR="004E4259" w:rsidRPr="00425C92">
        <w:rPr>
          <w:rFonts w:asciiTheme="majorBidi" w:hAnsiTheme="majorBidi" w:cstheme="majorBidi"/>
          <w:noProof/>
          <w:sz w:val="24"/>
          <w:szCs w:val="24"/>
        </w:rPr>
        <w:t>(UNESCO 2011b)</w:t>
      </w:r>
      <w:r w:rsidR="004E4259" w:rsidRPr="00425C92">
        <w:rPr>
          <w:rFonts w:asciiTheme="majorBidi" w:hAnsiTheme="majorBidi" w:cstheme="majorBidi"/>
          <w:sz w:val="24"/>
          <w:szCs w:val="24"/>
        </w:rPr>
        <w:fldChar w:fldCharType="end"/>
      </w:r>
      <w:r w:rsidR="004E4259" w:rsidRPr="00425C92">
        <w:rPr>
          <w:rFonts w:asciiTheme="majorBidi" w:hAnsiTheme="majorBidi" w:cstheme="majorBidi"/>
          <w:sz w:val="24"/>
          <w:szCs w:val="24"/>
        </w:rPr>
        <w:t>.</w:t>
      </w:r>
    </w:p>
    <w:p w:rsidR="000534EE" w:rsidRPr="00425C92" w:rsidRDefault="004E4259" w:rsidP="009A5FBD">
      <w:pPr>
        <w:jc w:val="both"/>
        <w:rPr>
          <w:rFonts w:asciiTheme="majorBidi" w:hAnsiTheme="majorBidi" w:cstheme="majorBidi"/>
          <w:sz w:val="24"/>
          <w:szCs w:val="24"/>
          <w:rtl/>
          <w:lang w:bidi="fa-IR"/>
        </w:rPr>
      </w:pPr>
      <w:r w:rsidRPr="00425C92">
        <w:rPr>
          <w:rFonts w:asciiTheme="majorBidi" w:hAnsiTheme="majorBidi" w:cstheme="majorBidi"/>
          <w:sz w:val="24"/>
          <w:szCs w:val="24"/>
        </w:rPr>
        <w:t>The conventional approach to heritage conservation views heritage as static and unchanging, leading to an attitude of "prevention of change"</w:t>
      </w:r>
      <w:r w:rsidR="00320890" w:rsidRPr="00425C92">
        <w:rPr>
          <w:rFonts w:asciiTheme="majorBidi" w:hAnsiTheme="majorBidi" w:cstheme="majorBidi"/>
          <w:sz w:val="24"/>
          <w:szCs w:val="24"/>
        </w:rPr>
        <w:fldChar w:fldCharType="begin"/>
      </w:r>
      <w:r w:rsidR="001C65A1">
        <w:rPr>
          <w:rFonts w:asciiTheme="majorBidi" w:hAnsiTheme="majorBidi" w:cstheme="majorBidi"/>
          <w:sz w:val="24"/>
          <w:szCs w:val="24"/>
        </w:rPr>
        <w:instrText xml:space="preserve"> ADDIN EN.CITE &lt;EndNote&gt;&lt;Cite&gt;&lt;Author&gt;Araoz&lt;/Author&gt;&lt;Year&gt;2008&lt;/Year&gt;&lt;RecNum&gt;14&lt;/RecNum&gt;&lt;DisplayText&gt;(Araoz 2008)&lt;/DisplayText&gt;&lt;record&gt;&lt;rec-number&gt;14&lt;/rec-number&gt;&lt;foreign-keys&gt;&lt;key app="EN" db-id="f9x5292r42s9z6ete965955pzsw0d0s9p5tx" timestamp="0"&gt;14&lt;/key&gt;&lt;/foreign-keys&gt;&lt;ref-type name="Journal Article"&gt;17&lt;/ref-type&gt;&lt;contributors&gt;&lt;authors&gt;&lt;author&gt;Araoz, Gustavo F %J APT bulletin&lt;/author&gt;&lt;/authors&gt;&lt;/contributors&gt;&lt;titles&gt;&lt;title&gt;World-heritage historic urban landscapes: Defining and protecting authenticity&lt;/title&gt;&lt;/titles&gt;&lt;pages&gt;33-37&lt;/pages&gt;&lt;volume&gt;39&lt;/volume&gt;&lt;number&gt;2/3&lt;/number&gt;&lt;dates&gt;&lt;year&gt;2008&lt;/year&gt;&lt;/dates&gt;&lt;urls&gt;&lt;/urls&gt;&lt;/record&gt;&lt;/Cite&gt;&lt;/EndNote&gt;</w:instrText>
      </w:r>
      <w:r w:rsidR="00320890" w:rsidRPr="00425C92">
        <w:rPr>
          <w:rFonts w:asciiTheme="majorBidi" w:hAnsiTheme="majorBidi" w:cstheme="majorBidi"/>
          <w:sz w:val="24"/>
          <w:szCs w:val="24"/>
        </w:rPr>
        <w:fldChar w:fldCharType="separate"/>
      </w:r>
      <w:r w:rsidR="00320890" w:rsidRPr="00425C92">
        <w:rPr>
          <w:rFonts w:asciiTheme="majorBidi" w:hAnsiTheme="majorBidi" w:cstheme="majorBidi"/>
          <w:noProof/>
          <w:sz w:val="24"/>
          <w:szCs w:val="24"/>
        </w:rPr>
        <w:t>(Araoz 2008)</w:t>
      </w:r>
      <w:r w:rsidR="00320890" w:rsidRPr="00425C92">
        <w:rPr>
          <w:rFonts w:asciiTheme="majorBidi" w:hAnsiTheme="majorBidi" w:cstheme="majorBidi"/>
          <w:sz w:val="24"/>
          <w:szCs w:val="24"/>
        </w:rPr>
        <w:fldChar w:fldCharType="end"/>
      </w:r>
      <w:r w:rsidRPr="00425C92">
        <w:rPr>
          <w:rFonts w:asciiTheme="majorBidi" w:hAnsiTheme="majorBidi" w:cstheme="majorBidi"/>
          <w:sz w:val="24"/>
          <w:szCs w:val="24"/>
        </w:rPr>
        <w:t xml:space="preserve"> or "intolerance to change"</w:t>
      </w:r>
      <w:r w:rsidR="00320890" w:rsidRPr="00425C92">
        <w:rPr>
          <w:rFonts w:asciiTheme="majorBidi" w:hAnsiTheme="majorBidi" w:cstheme="majorBidi"/>
          <w:sz w:val="24"/>
          <w:szCs w:val="24"/>
        </w:rPr>
        <w:fldChar w:fldCharType="begin"/>
      </w:r>
      <w:r w:rsidR="001C65A1">
        <w:rPr>
          <w:rFonts w:asciiTheme="majorBidi" w:hAnsiTheme="majorBidi" w:cstheme="majorBidi"/>
          <w:sz w:val="24"/>
          <w:szCs w:val="24"/>
        </w:rPr>
        <w:instrText xml:space="preserve"> ADDIN EN.CITE &lt;EndNote&gt;&lt;Cite&gt;&lt;Author&gt;Veldpaus&lt;/Author&gt;&lt;Year&gt;2014&lt;/Year&gt;&lt;RecNum&gt;15&lt;/RecNum&gt;&lt;DisplayText&gt;(Veldpaus and Roders 2014)&lt;/DisplayText&gt;&lt;record&gt;&lt;rec-number&gt;15&lt;/rec-number&gt;&lt;foreign-keys&gt;&lt;key app="EN" db-id="f9x5292r42s9z6ete965955pzsw0d0s9p5tx" timestamp="0"&gt;15&lt;/key&gt;&lt;/foreign-keys&gt;&lt;ref-type name="Journal Article"&gt;17&lt;/ref-type&gt;&lt;contributors&gt;&lt;authors&gt;&lt;author&gt;Veldpaus, Loes&lt;/author&gt;&lt;author&gt;Roders, Ana Pereira %J Change over time&lt;/author&gt;&lt;/authors&gt;&lt;/contributors&gt;&lt;titles&gt;&lt;title&gt;Learning from a legacy: Venice to Valletta&lt;/title&gt;&lt;/titles&gt;&lt;pages&gt;244-263&lt;/pages&gt;&lt;volume&gt;4&lt;/volume&gt;&lt;number&gt;2&lt;/number&gt;&lt;dates&gt;&lt;year&gt;2014&lt;/year&gt;&lt;/dates&gt;&lt;isbn&gt;2153-0548&lt;/isbn&gt;&lt;urls&gt;&lt;/urls&gt;&lt;/record&gt;&lt;/Cite&gt;&lt;/EndNote&gt;</w:instrText>
      </w:r>
      <w:r w:rsidR="00320890" w:rsidRPr="00425C92">
        <w:rPr>
          <w:rFonts w:asciiTheme="majorBidi" w:hAnsiTheme="majorBidi" w:cstheme="majorBidi"/>
          <w:sz w:val="24"/>
          <w:szCs w:val="24"/>
        </w:rPr>
        <w:fldChar w:fldCharType="separate"/>
      </w:r>
      <w:r w:rsidR="00320890" w:rsidRPr="00425C92">
        <w:rPr>
          <w:rFonts w:asciiTheme="majorBidi" w:hAnsiTheme="majorBidi" w:cstheme="majorBidi"/>
          <w:noProof/>
          <w:sz w:val="24"/>
          <w:szCs w:val="24"/>
        </w:rPr>
        <w:t>(Veldpaus and Roders 2014)</w:t>
      </w:r>
      <w:r w:rsidR="00320890" w:rsidRPr="00425C92">
        <w:rPr>
          <w:rFonts w:asciiTheme="majorBidi" w:hAnsiTheme="majorBidi" w:cstheme="majorBidi"/>
          <w:sz w:val="24"/>
          <w:szCs w:val="24"/>
        </w:rPr>
        <w:fldChar w:fldCharType="end"/>
      </w:r>
      <w:r w:rsidRPr="00425C92">
        <w:rPr>
          <w:rFonts w:asciiTheme="majorBidi" w:hAnsiTheme="majorBidi" w:cstheme="majorBidi"/>
          <w:sz w:val="24"/>
          <w:szCs w:val="24"/>
        </w:rPr>
        <w:t xml:space="preserve"> when i</w:t>
      </w:r>
      <w:r w:rsidR="00320890" w:rsidRPr="00425C92">
        <w:rPr>
          <w:rFonts w:asciiTheme="majorBidi" w:hAnsiTheme="majorBidi" w:cstheme="majorBidi"/>
          <w:sz w:val="24"/>
          <w:szCs w:val="24"/>
        </w:rPr>
        <w:t xml:space="preserve">t comes to preservation efforts. </w:t>
      </w:r>
      <w:r w:rsidR="00BD48F2" w:rsidRPr="00425C92">
        <w:rPr>
          <w:rFonts w:asciiTheme="majorBidi" w:hAnsiTheme="majorBidi" w:cstheme="majorBidi"/>
          <w:sz w:val="24"/>
          <w:szCs w:val="24"/>
        </w:rPr>
        <w:t>unfortunately</w:t>
      </w:r>
      <w:r w:rsidRPr="00425C92">
        <w:rPr>
          <w:rFonts w:asciiTheme="majorBidi" w:hAnsiTheme="majorBidi" w:cstheme="majorBidi"/>
          <w:sz w:val="24"/>
          <w:szCs w:val="24"/>
        </w:rPr>
        <w:t>, this approach often fails to recognize the dynamic nature of urban environments and neglects the preservation of intangible aspects of heritage</w:t>
      </w:r>
      <w:r w:rsidR="00320890" w:rsidRPr="00425C92">
        <w:rPr>
          <w:rFonts w:asciiTheme="majorBidi" w:hAnsiTheme="majorBidi" w:cstheme="majorBidi"/>
          <w:sz w:val="24"/>
          <w:szCs w:val="24"/>
        </w:rPr>
        <w:t xml:space="preserve"> </w:t>
      </w:r>
      <w:r w:rsidR="00320890" w:rsidRPr="00425C92">
        <w:rPr>
          <w:rFonts w:asciiTheme="majorBidi" w:hAnsiTheme="majorBidi" w:cstheme="majorBidi"/>
          <w:sz w:val="24"/>
          <w:szCs w:val="24"/>
        </w:rPr>
        <w:fldChar w:fldCharType="begin"/>
      </w:r>
      <w:r w:rsidR="001C65A1">
        <w:rPr>
          <w:rFonts w:asciiTheme="majorBidi" w:hAnsiTheme="majorBidi" w:cstheme="majorBidi"/>
          <w:sz w:val="24"/>
          <w:szCs w:val="24"/>
        </w:rPr>
        <w:instrText xml:space="preserve"> ADDIN EN.CITE &lt;EndNote&gt;&lt;Cite&gt;&lt;Author&gt;Araoz&lt;/Author&gt;&lt;Year&gt;2013&lt;/Year&gt;&lt;RecNum&gt;62&lt;/RecNum&gt;&lt;DisplayText&gt;(Araoz 2013)&lt;/DisplayText&gt;&lt;record&gt;&lt;rec-number&gt;62&lt;/rec-number&gt;&lt;foreign-keys&gt;&lt;key app="EN" db-id="f9x5292r42s9z6ete965955pzsw0d0s9p5tx" timestamp="0"&gt;62&lt;/key&gt;&lt;/foreign-keys&gt;&lt;ref-type name="Journal Article"&gt;17&lt;/ref-type&gt;&lt;contributors&gt;&lt;authors&gt;&lt;author&gt;Araoz, Gustavo &lt;/author&gt;&lt;/authors&gt;&lt;/contributors&gt;&lt;titles&gt;&lt;title&gt;Conservation philosophy and its development: Changing understandings of authenticity and significance&lt;/title&gt;&lt;/titles&gt;&lt;pages&gt;144-154&lt;/pages&gt;&lt;volume&gt;6&lt;/volume&gt;&lt;number&gt;2&lt;/number&gt;&lt;dates&gt;&lt;year&gt;2013&lt;/year&gt;&lt;/dates&gt;&lt;isbn&gt;2159-032X&lt;/isbn&gt;&lt;urls&gt;&lt;/urls&gt;&lt;/record&gt;&lt;/Cite&gt;&lt;/EndNote&gt;</w:instrText>
      </w:r>
      <w:r w:rsidR="00320890" w:rsidRPr="00425C92">
        <w:rPr>
          <w:rFonts w:asciiTheme="majorBidi" w:hAnsiTheme="majorBidi" w:cstheme="majorBidi"/>
          <w:sz w:val="24"/>
          <w:szCs w:val="24"/>
        </w:rPr>
        <w:fldChar w:fldCharType="separate"/>
      </w:r>
      <w:r w:rsidR="00320890" w:rsidRPr="00425C92">
        <w:rPr>
          <w:rFonts w:asciiTheme="majorBidi" w:hAnsiTheme="majorBidi" w:cstheme="majorBidi"/>
          <w:noProof/>
          <w:sz w:val="24"/>
          <w:szCs w:val="24"/>
        </w:rPr>
        <w:t>(Araoz 2013)</w:t>
      </w:r>
      <w:r w:rsidR="00320890" w:rsidRPr="00425C92">
        <w:rPr>
          <w:rFonts w:asciiTheme="majorBidi" w:hAnsiTheme="majorBidi" w:cstheme="majorBidi"/>
          <w:sz w:val="24"/>
          <w:szCs w:val="24"/>
        </w:rPr>
        <w:fldChar w:fldCharType="end"/>
      </w:r>
      <w:r w:rsidRPr="00425C92">
        <w:rPr>
          <w:rFonts w:asciiTheme="majorBidi" w:hAnsiTheme="majorBidi" w:cstheme="majorBidi"/>
          <w:sz w:val="24"/>
          <w:szCs w:val="24"/>
        </w:rPr>
        <w:t xml:space="preserve">, resulting in the fragmentation and decay of urban values and meanings </w:t>
      </w:r>
      <w:r w:rsidR="00320890" w:rsidRPr="00425C92">
        <w:rPr>
          <w:rFonts w:asciiTheme="majorBidi" w:hAnsiTheme="majorBidi" w:cstheme="majorBidi"/>
          <w:sz w:val="24"/>
          <w:szCs w:val="24"/>
        </w:rPr>
        <w:fldChar w:fldCharType="begin"/>
      </w:r>
      <w:r w:rsidR="001C65A1">
        <w:rPr>
          <w:rFonts w:asciiTheme="majorBidi" w:hAnsiTheme="majorBidi" w:cstheme="majorBidi"/>
          <w:sz w:val="24"/>
          <w:szCs w:val="24"/>
        </w:rPr>
        <w:instrText xml:space="preserve"> ADDIN EN.CITE &lt;EndNote&gt;&lt;Cite&gt;&lt;Author&gt;Zancheti&lt;/Author&gt;&lt;Year&gt;2015&lt;/Year&gt;&lt;RecNum&gt;19&lt;/RecNum&gt;&lt;DisplayText&gt;(Zancheti, Loretto et al. 2015)&lt;/DisplayText&gt;&lt;record&gt;&lt;rec-number&gt;19&lt;/rec-number&gt;&lt;foreign-keys&gt;&lt;key app="EN" db-id="f9x5292r42s9z6ete965955pzsw0d0s9p5tx" timestamp="0"&gt;19&lt;/key&gt;&lt;/foreign-keys&gt;&lt;ref-type name="Journal Article"&gt;17&lt;/ref-type&gt;&lt;contributors&gt;&lt;authors&gt;&lt;author&gt;Zancheti, Silvio Mendes&lt;/author&gt;&lt;author&gt;Loretto, Rosane Piccolo %J Journal of Cultural Heritage Management&lt;/author&gt;&lt;author&gt;Sustainable Development&lt;/author&gt;&lt;/authors&gt;&lt;/contributors&gt;&lt;titles&gt;&lt;title&gt;Dynamic integrity: a concept to historic urban landscape&lt;/title&gt;&lt;/titles&gt;&lt;pages&gt;82-94&lt;/pages&gt;&lt;volume&gt;5&lt;/volume&gt;&lt;number&gt;1&lt;/number&gt;&lt;dates&gt;&lt;year&gt;2015&lt;/year&gt;&lt;/dates&gt;&lt;isbn&gt;2044-1266&lt;/isbn&gt;&lt;urls&gt;&lt;/urls&gt;&lt;/record&gt;&lt;/Cite&gt;&lt;/EndNote&gt;</w:instrText>
      </w:r>
      <w:r w:rsidR="00320890" w:rsidRPr="00425C92">
        <w:rPr>
          <w:rFonts w:asciiTheme="majorBidi" w:hAnsiTheme="majorBidi" w:cstheme="majorBidi"/>
          <w:sz w:val="24"/>
          <w:szCs w:val="24"/>
        </w:rPr>
        <w:fldChar w:fldCharType="separate"/>
      </w:r>
      <w:r w:rsidR="00320890" w:rsidRPr="00425C92">
        <w:rPr>
          <w:rFonts w:asciiTheme="majorBidi" w:hAnsiTheme="majorBidi" w:cstheme="majorBidi"/>
          <w:noProof/>
          <w:sz w:val="24"/>
          <w:szCs w:val="24"/>
        </w:rPr>
        <w:t>(Zancheti, Loretto et al. 2015)</w:t>
      </w:r>
      <w:r w:rsidR="00320890" w:rsidRPr="00425C92">
        <w:rPr>
          <w:rFonts w:asciiTheme="majorBidi" w:hAnsiTheme="majorBidi" w:cstheme="majorBidi"/>
          <w:sz w:val="24"/>
          <w:szCs w:val="24"/>
        </w:rPr>
        <w:fldChar w:fldCharType="end"/>
      </w:r>
      <w:r w:rsidR="00320890" w:rsidRPr="00425C92">
        <w:rPr>
          <w:rFonts w:asciiTheme="majorBidi" w:hAnsiTheme="majorBidi" w:cstheme="majorBidi"/>
          <w:sz w:val="24"/>
          <w:szCs w:val="24"/>
        </w:rPr>
        <w:t xml:space="preserve">. </w:t>
      </w:r>
      <w:r w:rsidRPr="00425C92">
        <w:rPr>
          <w:rFonts w:asciiTheme="majorBidi" w:hAnsiTheme="majorBidi" w:cstheme="majorBidi"/>
          <w:sz w:val="24"/>
          <w:szCs w:val="24"/>
        </w:rPr>
        <w:t xml:space="preserve">Urban conservation processes that prioritize the maintenance of historic integrity and authenticity without considering urban dynamics of change have contributed to this problem </w:t>
      </w:r>
      <w:r w:rsidR="00320890" w:rsidRPr="00425C92">
        <w:rPr>
          <w:rFonts w:asciiTheme="majorBidi" w:hAnsiTheme="majorBidi" w:cstheme="majorBidi"/>
          <w:sz w:val="24"/>
          <w:szCs w:val="24"/>
        </w:rPr>
        <w:fldChar w:fldCharType="begin"/>
      </w:r>
      <w:r w:rsidR="001C65A1">
        <w:rPr>
          <w:rFonts w:asciiTheme="majorBidi" w:hAnsiTheme="majorBidi" w:cstheme="majorBidi"/>
          <w:sz w:val="24"/>
          <w:szCs w:val="24"/>
        </w:rPr>
        <w:instrText xml:space="preserve"> ADDIN EN.CITE &lt;EndNote&gt;&lt;Cite&gt;&lt;Author&gt;Whitehand&lt;/Author&gt;&lt;Year&gt;2007&lt;/Year&gt;&lt;RecNum&gt;16&lt;/RecNum&gt;&lt;DisplayText&gt;(Whitehand, Gu et al. 2007)&lt;/DisplayText&gt;&lt;record&gt;&lt;rec-number&gt;16&lt;/rec-number&gt;&lt;foreign-keys&gt;&lt;key app="EN" db-id="f9x5292r42s9z6ete965955pzsw0d0s9p5tx" timestamp="0"&gt;16&lt;/key&gt;&lt;/foreign-keys&gt;&lt;ref-type name="Journal Article"&gt;17&lt;/ref-type&gt;&lt;contributors&gt;&lt;authors&gt;&lt;author&gt;Whitehand, JWR&lt;/author&gt;&lt;author&gt;Gu, Kai %J Procedia-Social&lt;/author&gt;&lt;author&gt;Behavioral Sciences&lt;/author&gt;&lt;/authors&gt;&lt;/contributors&gt;&lt;titles&gt;&lt;title&gt;Conserving urban landscape heritage: A geographical approach&lt;/title&gt;&lt;/titles&gt;&lt;pages&gt;6948-6953&lt;/pages&gt;&lt;volume&gt;2&lt;/volume&gt;&lt;number&gt;5&lt;/number&gt;&lt;dates&gt;&lt;year&gt;2007&lt;/year&gt;&lt;/dates&gt;&lt;isbn&gt;1877-0428&lt;/isbn&gt;&lt;urls&gt;&lt;/urls&gt;&lt;/record&gt;&lt;/Cite&gt;&lt;/EndNote&gt;</w:instrText>
      </w:r>
      <w:r w:rsidR="00320890" w:rsidRPr="00425C92">
        <w:rPr>
          <w:rFonts w:asciiTheme="majorBidi" w:hAnsiTheme="majorBidi" w:cstheme="majorBidi"/>
          <w:sz w:val="24"/>
          <w:szCs w:val="24"/>
        </w:rPr>
        <w:fldChar w:fldCharType="separate"/>
      </w:r>
      <w:r w:rsidR="00320890" w:rsidRPr="00425C92">
        <w:rPr>
          <w:rFonts w:asciiTheme="majorBidi" w:hAnsiTheme="majorBidi" w:cstheme="majorBidi"/>
          <w:noProof/>
          <w:sz w:val="24"/>
          <w:szCs w:val="24"/>
        </w:rPr>
        <w:t>(Whitehand, Gu et al. 2007)</w:t>
      </w:r>
      <w:r w:rsidR="00320890" w:rsidRPr="00425C92">
        <w:rPr>
          <w:rFonts w:asciiTheme="majorBidi" w:hAnsiTheme="majorBidi" w:cstheme="majorBidi"/>
          <w:sz w:val="24"/>
          <w:szCs w:val="24"/>
        </w:rPr>
        <w:fldChar w:fldCharType="end"/>
      </w:r>
      <w:r w:rsidRPr="00425C92">
        <w:rPr>
          <w:rFonts w:asciiTheme="majorBidi" w:hAnsiTheme="majorBidi" w:cstheme="majorBidi"/>
          <w:sz w:val="24"/>
          <w:szCs w:val="24"/>
        </w:rPr>
        <w:t>.</w:t>
      </w:r>
      <w:r w:rsidR="008E15E7" w:rsidRPr="00425C92">
        <w:rPr>
          <w:rFonts w:asciiTheme="majorBidi" w:hAnsiTheme="majorBidi" w:cstheme="majorBidi"/>
          <w:sz w:val="24"/>
          <w:szCs w:val="24"/>
          <w:rtl/>
        </w:rPr>
        <w:t xml:space="preserve"> </w:t>
      </w:r>
      <w:r w:rsidR="0052506A" w:rsidRPr="00425C92">
        <w:rPr>
          <w:rFonts w:asciiTheme="majorBidi" w:hAnsiTheme="majorBidi" w:cstheme="majorBidi"/>
          <w:sz w:val="24"/>
          <w:szCs w:val="24"/>
        </w:rPr>
        <w:t xml:space="preserve">In the 21st century, the Budapest Statement and Declaration emphasized sustainable development in urban heritage conservation, promoting a balance between conservation, sustainability, and development while involving local communities in WH property management </w:t>
      </w:r>
      <w:r w:rsidR="0052506A" w:rsidRPr="00425C92">
        <w:rPr>
          <w:rFonts w:asciiTheme="majorBidi" w:hAnsiTheme="majorBidi" w:cstheme="majorBidi"/>
          <w:sz w:val="24"/>
          <w:szCs w:val="24"/>
        </w:rPr>
        <w:fldChar w:fldCharType="begin"/>
      </w:r>
      <w:r w:rsidR="001C65A1">
        <w:rPr>
          <w:rFonts w:asciiTheme="majorBidi" w:hAnsiTheme="majorBidi" w:cstheme="majorBidi"/>
          <w:sz w:val="24"/>
          <w:szCs w:val="24"/>
        </w:rPr>
        <w:instrText xml:space="preserve"> ADDIN EN.CITE &lt;EndNote&gt;&lt;Cite&gt;&lt;Author&gt;UNESCO&lt;/Author&gt;&lt;Year&gt;2002&lt;/Year&gt;&lt;RecNum&gt;20&lt;/RecNum&gt;&lt;DisplayText&gt;(UNESCO 2002)&lt;/DisplayText&gt;&lt;record&gt;&lt;rec-number&gt;20&lt;/rec-number&gt;&lt;foreign-keys&gt;&lt;key app="EN" db-id="f9x5292r42s9z6ete965955pzsw0d0s9p5tx" timestamp="0"&gt;20&lt;/key&gt;&lt;/foreign-keys&gt;&lt;ref-type name="Journal Article"&gt;17&lt;/ref-type&gt;&lt;contributors&gt;&lt;authors&gt;&lt;author&gt;UNESCO&lt;/author&gt;&lt;/authors&gt;&lt;/contributors&gt;&lt;titles&gt;&lt;title&gt;&lt;style face="normal" font="default" size="100%"&gt;Budapest Declaration on World Heritage. [Online]. 26th Session of World Heritage Committee, Budapest. Paris: UNESCO. Available from: &lt;/style&gt;&lt;style face="underline" font="default" size="100%"&gt;http://whc.unesco.org/en/decisions/1217/[Accessed&lt;/style&gt;&lt;style face="normal" font="default" size="100%"&gt; 15/11/2015]. &lt;/style&gt;&lt;/title&gt;&lt;/titles&gt;&lt;dates&gt;&lt;year&gt;2002&lt;/year&gt;&lt;/dates&gt;&lt;urls&gt;&lt;/urls&gt;&lt;/record&gt;&lt;/Cite&gt;&lt;/EndNote&gt;</w:instrText>
      </w:r>
      <w:r w:rsidR="0052506A" w:rsidRPr="00425C92">
        <w:rPr>
          <w:rFonts w:asciiTheme="majorBidi" w:hAnsiTheme="majorBidi" w:cstheme="majorBidi"/>
          <w:sz w:val="24"/>
          <w:szCs w:val="24"/>
        </w:rPr>
        <w:fldChar w:fldCharType="separate"/>
      </w:r>
      <w:r w:rsidR="0052506A" w:rsidRPr="00425C92">
        <w:rPr>
          <w:rFonts w:asciiTheme="majorBidi" w:hAnsiTheme="majorBidi" w:cstheme="majorBidi"/>
          <w:noProof/>
          <w:sz w:val="24"/>
          <w:szCs w:val="24"/>
        </w:rPr>
        <w:t>(UNESCO 2002)</w:t>
      </w:r>
      <w:r w:rsidR="0052506A" w:rsidRPr="00425C92">
        <w:rPr>
          <w:rFonts w:asciiTheme="majorBidi" w:hAnsiTheme="majorBidi" w:cstheme="majorBidi"/>
          <w:sz w:val="24"/>
          <w:szCs w:val="24"/>
        </w:rPr>
        <w:fldChar w:fldCharType="end"/>
      </w:r>
      <w:r w:rsidR="0052506A" w:rsidRPr="00425C92">
        <w:rPr>
          <w:rFonts w:asciiTheme="majorBidi" w:hAnsiTheme="majorBidi" w:cstheme="majorBidi"/>
          <w:sz w:val="24"/>
          <w:szCs w:val="24"/>
        </w:rPr>
        <w:t>. The concept of sustainable development was included in the WH Convention's Operational Guidelines in 2005</w:t>
      </w:r>
      <w:r w:rsidR="0052506A" w:rsidRPr="00425C92">
        <w:rPr>
          <w:rFonts w:asciiTheme="majorBidi" w:hAnsiTheme="majorBidi" w:cstheme="majorBidi"/>
          <w:sz w:val="24"/>
          <w:szCs w:val="24"/>
        </w:rPr>
        <w:fldChar w:fldCharType="begin"/>
      </w:r>
      <w:r w:rsidR="001C65A1">
        <w:rPr>
          <w:rFonts w:asciiTheme="majorBidi" w:hAnsiTheme="majorBidi" w:cstheme="majorBidi"/>
          <w:sz w:val="24"/>
          <w:szCs w:val="24"/>
        </w:rPr>
        <w:instrText xml:space="preserve"> ADDIN EN.CITE &lt;EndNote&gt;&lt;Cite&gt;&lt;Author&gt;UNESCO&lt;/Author&gt;&lt;Year&gt;2005d&lt;/Year&gt;&lt;RecNum&gt;22&lt;/RecNum&gt;&lt;DisplayText&gt;(UNESCO 2005d)&lt;/DisplayText&gt;&lt;record&gt;&lt;rec-number&gt;22&lt;/rec-number&gt;&lt;foreign-keys&gt;&lt;key app="EN" db-id="f9x5292r42s9z6ete965955pzsw0d0s9p5tx" timestamp="0"&gt;22&lt;/key&gt;&lt;/foreign-keys&gt;&lt;ref-type name="Journal Article"&gt;17&lt;/ref-type&gt;&lt;contributors&gt;&lt;authors&gt;&lt;author&gt;UNESCO&lt;/author&gt;&lt;/authors&gt;&lt;/contributors&gt;&lt;titles&gt;&lt;title&gt;&lt;style face="normal" font="default" size="100%"&gt;Vienna Memorandum on World Heritage and Contemporary Architecture - Managing the Historic Urban Landscape. [Online]. Paris:UNESCO. Available from: &lt;/style&gt;&lt;style face="underline" font="default" size="100%"&gt;http://whc.unesco.org/archive/2005/whc05-15gainf7e.pdf&lt;/style&gt;&lt;style face="normal" font="default" size="100%"&gt; [Accessed 22/06/2017]. &lt;/style&gt;&lt;/title&gt;&lt;/titles&gt;&lt;dates&gt;&lt;year&gt;2005d&lt;/year&gt;&lt;/dates&gt;&lt;urls&gt;&lt;/urls&gt;&lt;/record&gt;&lt;/Cite&gt;&lt;/EndNote&gt;</w:instrText>
      </w:r>
      <w:r w:rsidR="0052506A" w:rsidRPr="00425C92">
        <w:rPr>
          <w:rFonts w:asciiTheme="majorBidi" w:hAnsiTheme="majorBidi" w:cstheme="majorBidi"/>
          <w:sz w:val="24"/>
          <w:szCs w:val="24"/>
        </w:rPr>
        <w:fldChar w:fldCharType="separate"/>
      </w:r>
      <w:r w:rsidR="0052506A" w:rsidRPr="00425C92">
        <w:rPr>
          <w:rFonts w:asciiTheme="majorBidi" w:hAnsiTheme="majorBidi" w:cstheme="majorBidi"/>
          <w:noProof/>
          <w:sz w:val="24"/>
          <w:szCs w:val="24"/>
        </w:rPr>
        <w:t>(UNESCO 2005d)</w:t>
      </w:r>
      <w:r w:rsidR="0052506A" w:rsidRPr="00425C92">
        <w:rPr>
          <w:rFonts w:asciiTheme="majorBidi" w:hAnsiTheme="majorBidi" w:cstheme="majorBidi"/>
          <w:sz w:val="24"/>
          <w:szCs w:val="24"/>
        </w:rPr>
        <w:fldChar w:fldCharType="end"/>
      </w:r>
      <w:r w:rsidR="0052506A" w:rsidRPr="00425C92">
        <w:rPr>
          <w:rFonts w:asciiTheme="majorBidi" w:hAnsiTheme="majorBidi" w:cstheme="majorBidi"/>
          <w:sz w:val="24"/>
          <w:szCs w:val="24"/>
        </w:rPr>
        <w:t>.</w:t>
      </w:r>
      <w:r w:rsidR="004624A9" w:rsidRPr="00425C92">
        <w:rPr>
          <w:rFonts w:asciiTheme="majorBidi" w:hAnsiTheme="majorBidi" w:cstheme="majorBidi"/>
          <w:sz w:val="24"/>
          <w:szCs w:val="24"/>
        </w:rPr>
        <w:t xml:space="preserve"> At the beginning of the 21st century, the WH Centre recognized the need to revise conservation policies to meet contemporary challenges affecting historic urban environments. In response, an international conference on "World Heritage and Contemporary Architecture" was held in Vienna in 2005, resulting in the Vienna Memorandum on World Heritage and Contemporary Architecture. This document introduced the 'working definition' of 'Historic Urban Landscape,' emphasizing the importance of social and ecological values associated with heritage. The Memorandum recognized the evolutionary component of urban landscapes and the need for new approaches to and methodologies for urban conservation and development </w:t>
      </w:r>
      <w:r w:rsidR="004624A9" w:rsidRPr="00425C92">
        <w:rPr>
          <w:rFonts w:asciiTheme="majorBidi" w:hAnsiTheme="majorBidi" w:cstheme="majorBidi"/>
          <w:sz w:val="24"/>
          <w:szCs w:val="24"/>
        </w:rPr>
        <w:fldChar w:fldCharType="begin"/>
      </w:r>
      <w:r w:rsidR="001C65A1">
        <w:rPr>
          <w:rFonts w:asciiTheme="majorBidi" w:hAnsiTheme="majorBidi" w:cstheme="majorBidi"/>
          <w:sz w:val="24"/>
          <w:szCs w:val="24"/>
        </w:rPr>
        <w:instrText xml:space="preserve"> ADDIN EN.CITE &lt;EndNote&gt;&lt;Cite&gt;&lt;Author&gt;UNESCO&lt;/Author&gt;&lt;Year&gt;2005d&lt;/Year&gt;&lt;RecNum&gt;22&lt;/RecNum&gt;&lt;DisplayText&gt;(UNESCO 2005d)&lt;/DisplayText&gt;&lt;record&gt;&lt;rec-number&gt;22&lt;/rec-number&gt;&lt;foreign-keys&gt;&lt;key app="EN" db-id="f9x5292r42s9z6ete965955pzsw0d0s9p5tx" timestamp="0"&gt;22&lt;/key&gt;&lt;/foreign-keys&gt;&lt;ref-type name="Journal Article"&gt;17&lt;/ref-type&gt;&lt;contributors&gt;&lt;authors&gt;&lt;author&gt;UNESCO&lt;/author&gt;&lt;/authors&gt;&lt;/contributors&gt;&lt;titles&gt;&lt;title&gt;&lt;style face="normal" font="default" size="100%"&gt;Vienna Memorandum on World Heritage and Contemporary Architecture - Managing the Historic Urban Landscape. [Online]. Paris:UNESCO. Available from: &lt;/style&gt;&lt;style face="underline" font="default" size="100%"&gt;http://whc.unesco.org/archive/2005/whc05-15gainf7e.pdf&lt;/style&gt;&lt;style face="normal" font="default" size="100%"&gt; [Accessed 22/06/2017]. &lt;/style&gt;&lt;/title&gt;&lt;/titles&gt;&lt;dates&gt;&lt;year&gt;2005d&lt;/year&gt;&lt;/dates&gt;&lt;urls&gt;&lt;/urls&gt;&lt;/record&gt;&lt;/Cite&gt;&lt;/EndNote&gt;</w:instrText>
      </w:r>
      <w:r w:rsidR="004624A9" w:rsidRPr="00425C92">
        <w:rPr>
          <w:rFonts w:asciiTheme="majorBidi" w:hAnsiTheme="majorBidi" w:cstheme="majorBidi"/>
          <w:sz w:val="24"/>
          <w:szCs w:val="24"/>
        </w:rPr>
        <w:fldChar w:fldCharType="separate"/>
      </w:r>
      <w:r w:rsidR="004624A9" w:rsidRPr="00425C92">
        <w:rPr>
          <w:rFonts w:asciiTheme="majorBidi" w:hAnsiTheme="majorBidi" w:cstheme="majorBidi"/>
          <w:noProof/>
          <w:sz w:val="24"/>
          <w:szCs w:val="24"/>
        </w:rPr>
        <w:t>(UNESCO 2005d)</w:t>
      </w:r>
      <w:r w:rsidR="004624A9" w:rsidRPr="00425C92">
        <w:rPr>
          <w:rFonts w:asciiTheme="majorBidi" w:hAnsiTheme="majorBidi" w:cstheme="majorBidi"/>
          <w:sz w:val="24"/>
          <w:szCs w:val="24"/>
        </w:rPr>
        <w:fldChar w:fldCharType="end"/>
      </w:r>
      <w:r w:rsidR="004624A9" w:rsidRPr="00425C92">
        <w:rPr>
          <w:rFonts w:asciiTheme="majorBidi" w:hAnsiTheme="majorBidi" w:cstheme="majorBidi"/>
          <w:sz w:val="24"/>
          <w:szCs w:val="24"/>
        </w:rPr>
        <w:t xml:space="preserve">. However, it focused primarily on contemporary structural interventions in historic urban environments, limiting the scope of the problem of urban development. The conference resulted in a request to adopt a new recommendation on the subject of historic urban landscapes, which gave rise to the Historic Urban Landscape approach and its related UNESCO Recommendation. </w:t>
      </w:r>
      <w:r w:rsidR="00DE3878" w:rsidRPr="00425C92">
        <w:rPr>
          <w:rFonts w:asciiTheme="majorBidi" w:hAnsiTheme="majorBidi" w:cstheme="majorBidi"/>
          <w:sz w:val="24"/>
          <w:szCs w:val="24"/>
        </w:rPr>
        <w:t xml:space="preserve">In brief, one year after the Vienna Memorandum, UNESCO created a working group on historic urban landscapes in collaboration with its advisory bodies to revise existing documentations and </w:t>
      </w:r>
      <w:r w:rsidR="00DE3878" w:rsidRPr="00425C92">
        <w:rPr>
          <w:rFonts w:asciiTheme="majorBidi" w:hAnsiTheme="majorBidi" w:cstheme="majorBidi"/>
          <w:sz w:val="24"/>
          <w:szCs w:val="24"/>
        </w:rPr>
        <w:lastRenderedPageBreak/>
        <w:t xml:space="preserve">evaluate the relevance of adopting a new recommendation dedicated to the HUL. After extensive experts' discussions, the HUL Recommendation was presented in 2010 and officially adopted at the 36th General Conference of UNESCO in November 2011. The HUL approach was conceived to minimize the existing gap "between the ideal world of the charters and the practical realities" and to guide urban management through the integration of different policies and practices, disciplines, urban sectors, and actors involved in the management of historic urban environments. The implementation of the HUL Recommendation should be adapted to the specificity of local contexts, and national and local governments should define an appropriate and tailored strategy case by case. There are six critical steps for the implementation of the HUL Recommendation: comprehensive surveys and mapping, participatory planning and stakeholder consultations, vulnerability assessment, integration of urban heritage </w:t>
      </w:r>
      <w:r w:rsidR="00A7251D" w:rsidRPr="00A7251D">
        <w:rPr>
          <w:rFonts w:asciiTheme="majorBidi" w:hAnsiTheme="majorBidi" w:cstheme="majorBidi"/>
          <w:sz w:val="24"/>
          <w:szCs w:val="24"/>
        </w:rPr>
        <w:t>significance</w:t>
      </w:r>
      <w:r w:rsidR="00A7251D">
        <w:rPr>
          <w:rFonts w:asciiTheme="majorBidi" w:hAnsiTheme="majorBidi" w:cstheme="majorBidi"/>
          <w:sz w:val="24"/>
          <w:szCs w:val="24"/>
        </w:rPr>
        <w:t>s</w:t>
      </w:r>
      <w:r w:rsidR="00DE3878" w:rsidRPr="00425C92">
        <w:rPr>
          <w:rFonts w:asciiTheme="majorBidi" w:hAnsiTheme="majorBidi" w:cstheme="majorBidi"/>
          <w:sz w:val="24"/>
          <w:szCs w:val="24"/>
        </w:rPr>
        <w:t xml:space="preserve"> into a wider framework of city development, prioritization of policies and actions, and establishment of appropriate partnerships and local management frameworks</w:t>
      </w:r>
      <w:r w:rsidR="00DE3878" w:rsidRPr="00425C92">
        <w:rPr>
          <w:rFonts w:asciiTheme="majorBidi" w:hAnsiTheme="majorBidi" w:cstheme="majorBidi"/>
          <w:sz w:val="24"/>
          <w:szCs w:val="24"/>
        </w:rPr>
        <w:fldChar w:fldCharType="begin"/>
      </w:r>
      <w:r w:rsidR="001C65A1">
        <w:rPr>
          <w:rFonts w:asciiTheme="majorBidi" w:hAnsiTheme="majorBidi" w:cstheme="majorBidi"/>
          <w:sz w:val="24"/>
          <w:szCs w:val="24"/>
        </w:rPr>
        <w:instrText xml:space="preserve"> ADDIN EN.CITE &lt;EndNote&gt;&lt;Cite&gt;&lt;Author&gt;UNESCO&lt;/Author&gt;&lt;Year&gt;2011b&lt;/Year&gt;&lt;RecNum&gt;23&lt;/RecNum&gt;&lt;DisplayText&gt;(UNESCO 2011b)&lt;/DisplayText&gt;&lt;record&gt;&lt;rec-number&gt;23&lt;/rec-number&gt;&lt;foreign-keys&gt;&lt;key app="EN" db-id="f9x5292r42s9z6ete965955pzsw0d0s9p5tx" timestamp="0"&gt;23&lt;/key&gt;&lt;/foreign-keys&gt;&lt;ref-type name="Journal Article"&gt;17&lt;/ref-type&gt;&lt;contributors&gt;&lt;authors&gt;&lt;author&gt;UNESCO&lt;/author&gt;&lt;/authors&gt;&lt;/contributors&gt;&lt;titles&gt;&lt;title&gt;&lt;style face="normal" font="default" size="100%"&gt;Recommendation on the Historic Urban Landscape. [Online].Paris: UNESCO. Available from: &lt;/style&gt;&lt;style face="underline" font="default" size="100%"&gt;http://portal.unesco.org/en/ev.phpURL_ID=48857&amp;amp;URL_DO=DO_TOPIC&amp;amp;URL_SECTION=201.html&lt;/style&gt;&lt;style face="normal" font="default" size="100%"&gt; [Accessed 22/10/2015]. &lt;/style&gt;&lt;/title&gt;&lt;/titles&gt;&lt;dates&gt;&lt;year&gt;2011b&lt;/year&gt;&lt;/dates&gt;&lt;urls&gt;&lt;/urls&gt;&lt;/record&gt;&lt;/Cite&gt;&lt;/EndNote&gt;</w:instrText>
      </w:r>
      <w:r w:rsidR="00DE3878" w:rsidRPr="00425C92">
        <w:rPr>
          <w:rFonts w:asciiTheme="majorBidi" w:hAnsiTheme="majorBidi" w:cstheme="majorBidi"/>
          <w:sz w:val="24"/>
          <w:szCs w:val="24"/>
        </w:rPr>
        <w:fldChar w:fldCharType="separate"/>
      </w:r>
      <w:r w:rsidR="00DE3878" w:rsidRPr="00425C92">
        <w:rPr>
          <w:rFonts w:asciiTheme="majorBidi" w:hAnsiTheme="majorBidi" w:cstheme="majorBidi"/>
          <w:noProof/>
          <w:sz w:val="24"/>
          <w:szCs w:val="24"/>
        </w:rPr>
        <w:t>(UNESCO 2011b)</w:t>
      </w:r>
      <w:r w:rsidR="00DE3878" w:rsidRPr="00425C92">
        <w:rPr>
          <w:rFonts w:asciiTheme="majorBidi" w:hAnsiTheme="majorBidi" w:cstheme="majorBidi"/>
          <w:sz w:val="24"/>
          <w:szCs w:val="24"/>
        </w:rPr>
        <w:fldChar w:fldCharType="end"/>
      </w:r>
      <w:r w:rsidR="00DE3878" w:rsidRPr="00425C92">
        <w:rPr>
          <w:rFonts w:asciiTheme="majorBidi" w:hAnsiTheme="majorBidi" w:cstheme="majorBidi"/>
          <w:sz w:val="24"/>
          <w:szCs w:val="24"/>
        </w:rPr>
        <w:t xml:space="preserve">. The HUL Recommendation is an international effort to bridge the gap between urban heritage conservation and development. It has been formalized into a specific international recommendation that emphasizes the importance of integrating urban heritage conservation strategies into the broader framework of sustainable development (UNESCO, 2011b: Art. 5). This approach represents a significant turning point in the field of urban heritage conservation </w:t>
      </w:r>
      <w:r w:rsidR="00DE3878" w:rsidRPr="00425C92">
        <w:rPr>
          <w:rFonts w:asciiTheme="majorBidi" w:hAnsiTheme="majorBidi" w:cstheme="majorBidi"/>
          <w:sz w:val="24"/>
          <w:szCs w:val="24"/>
        </w:rPr>
        <w:fldChar w:fldCharType="begin"/>
      </w:r>
      <w:r w:rsidR="001C65A1">
        <w:rPr>
          <w:rFonts w:asciiTheme="majorBidi" w:hAnsiTheme="majorBidi" w:cstheme="majorBidi"/>
          <w:sz w:val="24"/>
          <w:szCs w:val="24"/>
        </w:rPr>
        <w:instrText xml:space="preserve"> ADDIN EN.CITE &lt;EndNote&gt;&lt;Cite&gt;&lt;Author&gt;Van Oers&lt;/Author&gt;&lt;Year&gt;2014&lt;/Year&gt;&lt;RecNum&gt;24&lt;/RecNum&gt;&lt;DisplayText&gt;(Van Oers, Pereira Roders et al. 2014)&lt;/DisplayText&gt;&lt;record&gt;&lt;rec-number&gt;24&lt;/rec-number&gt;&lt;foreign-keys&gt;&lt;key app="EN" db-id="f9x5292r42s9z6ete965955pzsw0d0s9p5tx" timestamp="0"&gt;24&lt;/key&gt;&lt;/foreign-keys&gt;&lt;ref-type name="Journal Article"&gt;17&lt;/ref-type&gt;&lt;contributors&gt;&lt;authors&gt;&lt;author&gt;Van Oers, Ron&lt;/author&gt;&lt;author&gt;Pereira Roders, Ana %J Journal of Cultural Heritage Management&lt;/author&gt;&lt;author&gt;Sustainable Development&lt;/author&gt;&lt;/authors&gt;&lt;/contributors&gt;&lt;titles&gt;&lt;title&gt;Aligning agendas for sustainable development in the post 2015 world&lt;/title&gt;&lt;/titles&gt;&lt;pages&gt;122-132&lt;/pages&gt;&lt;volume&gt;4&lt;/volume&gt;&lt;number&gt;2&lt;/number&gt;&lt;dates&gt;&lt;year&gt;2014&lt;/year&gt;&lt;/dates&gt;&lt;isbn&gt;2044-1266&lt;/isbn&gt;&lt;urls&gt;&lt;/urls&gt;&lt;/record&gt;&lt;/Cite&gt;&lt;/EndNote&gt;</w:instrText>
      </w:r>
      <w:r w:rsidR="00DE3878" w:rsidRPr="00425C92">
        <w:rPr>
          <w:rFonts w:asciiTheme="majorBidi" w:hAnsiTheme="majorBidi" w:cstheme="majorBidi"/>
          <w:sz w:val="24"/>
          <w:szCs w:val="24"/>
        </w:rPr>
        <w:fldChar w:fldCharType="separate"/>
      </w:r>
      <w:r w:rsidR="00DE3878" w:rsidRPr="00425C92">
        <w:rPr>
          <w:rFonts w:asciiTheme="majorBidi" w:hAnsiTheme="majorBidi" w:cstheme="majorBidi"/>
          <w:noProof/>
          <w:sz w:val="24"/>
          <w:szCs w:val="24"/>
        </w:rPr>
        <w:t>(Van Oers, Pereira Roders et al. 2014)</w:t>
      </w:r>
      <w:r w:rsidR="00DE3878" w:rsidRPr="00425C92">
        <w:rPr>
          <w:rFonts w:asciiTheme="majorBidi" w:hAnsiTheme="majorBidi" w:cstheme="majorBidi"/>
          <w:sz w:val="24"/>
          <w:szCs w:val="24"/>
        </w:rPr>
        <w:fldChar w:fldCharType="end"/>
      </w:r>
      <w:r w:rsidR="00DE3878" w:rsidRPr="00425C92">
        <w:rPr>
          <w:rFonts w:asciiTheme="majorBidi" w:hAnsiTheme="majorBidi" w:cstheme="majorBidi"/>
          <w:sz w:val="24"/>
          <w:szCs w:val="24"/>
        </w:rPr>
        <w:t>.</w:t>
      </w:r>
      <w:r w:rsidR="0071628A" w:rsidRPr="00425C92">
        <w:rPr>
          <w:rFonts w:asciiTheme="majorBidi" w:hAnsiTheme="majorBidi" w:cstheme="majorBidi"/>
          <w:sz w:val="24"/>
          <w:szCs w:val="24"/>
          <w:rtl/>
        </w:rPr>
        <w:t xml:space="preserve"> </w:t>
      </w:r>
      <w:r w:rsidR="0071628A" w:rsidRPr="00425C92">
        <w:rPr>
          <w:rFonts w:asciiTheme="majorBidi" w:hAnsiTheme="majorBidi" w:cstheme="majorBidi"/>
          <w:sz w:val="24"/>
          <w:szCs w:val="24"/>
        </w:rPr>
        <w:t>The Valletta Principles for the Safeguarding and Management of Historic cities, Towns and Urban Areas, adopted by the 17th ICOMOS General Assembly in 2011, emphasize the need to update existing doctrinal documents related to urban heritage conservation. The document defines historic towns and urban areas as a combination of tangible and intangible elements, including architectural elements, landscapes, archaeological remains, cultural practices, traditions, memories, and cultural references. It emphasizes the importance of managing change to ensure adequate safeguarding of urban heritage while allowing for coherent development and harmonious adaptation to contemporary life. The Principles stress the importance of good governance, involvement of a variety of local stakeholders, and planning as a participatory process, involving all relevant stakeholders. The document recognizes the strict interconnection between natural and cultural elements of urban heritage and encourages collaboration between private and public actors to ensure the sustainable development of urban heritage</w:t>
      </w:r>
      <w:r w:rsidR="00A1558C" w:rsidRPr="00425C92">
        <w:rPr>
          <w:rFonts w:asciiTheme="majorBidi" w:hAnsiTheme="majorBidi" w:cstheme="majorBidi"/>
          <w:sz w:val="24"/>
          <w:szCs w:val="24"/>
        </w:rPr>
        <w:fldChar w:fldCharType="begin"/>
      </w:r>
      <w:r w:rsidR="001C65A1">
        <w:rPr>
          <w:rFonts w:asciiTheme="majorBidi" w:hAnsiTheme="majorBidi" w:cstheme="majorBidi"/>
          <w:sz w:val="24"/>
          <w:szCs w:val="24"/>
        </w:rPr>
        <w:instrText xml:space="preserve"> ADDIN EN.CITE &lt;EndNote&gt;&lt;Cite&gt;&lt;Author&gt;ICOMOS&lt;/Author&gt;&lt;Year&gt;2011b&lt;/Year&gt;&lt;RecNum&gt;6&lt;/RecNum&gt;&lt;DisplayText&gt;(ICOMOS 2011b)&lt;/DisplayText&gt;&lt;record&gt;&lt;rec-number&gt;6&lt;/rec-number&gt;&lt;foreign-keys&gt;&lt;key app="EN" db-id="f9x5292r42s9z6ete965955pzsw0d0s9p5tx" timestamp="0"&gt;6&lt;/key&gt;&lt;/foreign-keys&gt;&lt;ref-type name="Journal Article"&gt;17&lt;/ref-type&gt;&lt;contributors&gt;&lt;authors&gt;&lt;author&gt;ICOMOS&lt;/author&gt;&lt;/authors&gt;&lt;/contributors&gt;&lt;titles&gt;&lt;title&gt;The Valletta Principles for the Safeguarding and Management of Historic Cities, Towns and Urban Areas. Adopted by the 17th ICOMOS General Assembly on 28 November 2011. Paris: ICOMOS. &lt;/title&gt;&lt;/titles&gt;&lt;dates&gt;&lt;year&gt;2011b&lt;/year&gt;&lt;/dates&gt;&lt;urls&gt;&lt;/urls&gt;&lt;/record&gt;&lt;/Cite&gt;&lt;/EndNote&gt;</w:instrText>
      </w:r>
      <w:r w:rsidR="00A1558C" w:rsidRPr="00425C92">
        <w:rPr>
          <w:rFonts w:asciiTheme="majorBidi" w:hAnsiTheme="majorBidi" w:cstheme="majorBidi"/>
          <w:sz w:val="24"/>
          <w:szCs w:val="24"/>
        </w:rPr>
        <w:fldChar w:fldCharType="separate"/>
      </w:r>
      <w:r w:rsidR="00A1558C" w:rsidRPr="00425C92">
        <w:rPr>
          <w:rFonts w:asciiTheme="majorBidi" w:hAnsiTheme="majorBidi" w:cstheme="majorBidi"/>
          <w:noProof/>
          <w:sz w:val="24"/>
          <w:szCs w:val="24"/>
        </w:rPr>
        <w:t>(ICOMOS 2011b)</w:t>
      </w:r>
      <w:r w:rsidR="00A1558C" w:rsidRPr="00425C92">
        <w:rPr>
          <w:rFonts w:asciiTheme="majorBidi" w:hAnsiTheme="majorBidi" w:cstheme="majorBidi"/>
          <w:sz w:val="24"/>
          <w:szCs w:val="24"/>
        </w:rPr>
        <w:fldChar w:fldCharType="end"/>
      </w:r>
      <w:r w:rsidR="00A1558C" w:rsidRPr="00425C92">
        <w:rPr>
          <w:rFonts w:asciiTheme="majorBidi" w:hAnsiTheme="majorBidi" w:cstheme="majorBidi"/>
          <w:sz w:val="24"/>
          <w:szCs w:val="24"/>
        </w:rPr>
        <w:t>.</w:t>
      </w:r>
      <w:r w:rsidR="00177D46" w:rsidRPr="00425C92">
        <w:rPr>
          <w:rFonts w:asciiTheme="majorBidi" w:hAnsiTheme="majorBidi" w:cstheme="majorBidi"/>
          <w:sz w:val="24"/>
          <w:szCs w:val="24"/>
          <w:rtl/>
        </w:rPr>
        <w:t xml:space="preserve"> </w:t>
      </w:r>
      <w:r w:rsidR="00177D46" w:rsidRPr="00425C92">
        <w:rPr>
          <w:rFonts w:asciiTheme="majorBidi" w:hAnsiTheme="majorBidi" w:cstheme="majorBidi"/>
          <w:sz w:val="24"/>
          <w:szCs w:val="24"/>
        </w:rPr>
        <w:t>The UN has emphasized the importance of sustainable urban development and management in various declarations and agendas, including the Declaration on Cities and Other Human Settlements in the New Millennium in 2001 and the 2030 Agenda for Sustainable Development in 2015. These documents stress the need for integrated and participatory approaches to urban environmental planning and management, which address social, economic, and environmental issues</w:t>
      </w:r>
      <w:r w:rsidR="00177D46" w:rsidRPr="00425C92">
        <w:rPr>
          <w:rFonts w:asciiTheme="majorBidi" w:hAnsiTheme="majorBidi" w:cstheme="majorBidi"/>
          <w:sz w:val="24"/>
          <w:szCs w:val="24"/>
        </w:rPr>
        <w:fldChar w:fldCharType="begin"/>
      </w:r>
      <w:r w:rsidR="001C65A1">
        <w:rPr>
          <w:rFonts w:asciiTheme="majorBidi" w:hAnsiTheme="majorBidi" w:cstheme="majorBidi"/>
          <w:sz w:val="24"/>
          <w:szCs w:val="24"/>
        </w:rPr>
        <w:instrText xml:space="preserve"> ADDIN EN.CITE &lt;EndNote&gt;&lt;Cite&gt;&lt;Author&gt;UNESCO&lt;/Author&gt;&lt;Year&gt;2015b&lt;/Year&gt;&lt;RecNum&gt;27&lt;/RecNum&gt;&lt;DisplayText&gt;(UNESCO 2015b)&lt;/DisplayText&gt;&lt;record&gt;&lt;rec-number&gt;27&lt;/rec-number&gt;&lt;foreign-keys&gt;&lt;key app="EN" db-id="f9x5292r42s9z6ete965955pzsw0d0s9p5tx" timestamp="0"&gt;27&lt;/key&gt;&lt;/foreign-keys&gt;&lt;ref-type name="Conference Proceedings"&gt;10&lt;/ref-type&gt;&lt;contributors&gt;&lt;authors&gt;&lt;author&gt;UNESCO, WHC&lt;/author&gt;&lt;/authors&gt;&lt;/contributors&gt;&lt;titles&gt;&lt;title&gt;Policy document for the integration of a sustainable development perspective into the processes of the world heritage convention&lt;/title&gt;&lt;secondary-title&gt;Paris: General Assembly of States Parties to the World Heritage Convention at Its 20th Session&lt;/secondary-title&gt;&lt;/titles&gt;&lt;dates&gt;&lt;year&gt;2015b&lt;/year&gt;&lt;/dates&gt;&lt;urls&gt;&lt;/urls&gt;&lt;/record&gt;&lt;/Cite&gt;&lt;/EndNote&gt;</w:instrText>
      </w:r>
      <w:r w:rsidR="00177D46" w:rsidRPr="00425C92">
        <w:rPr>
          <w:rFonts w:asciiTheme="majorBidi" w:hAnsiTheme="majorBidi" w:cstheme="majorBidi"/>
          <w:sz w:val="24"/>
          <w:szCs w:val="24"/>
        </w:rPr>
        <w:fldChar w:fldCharType="separate"/>
      </w:r>
      <w:r w:rsidR="00177D46" w:rsidRPr="00425C92">
        <w:rPr>
          <w:rFonts w:asciiTheme="majorBidi" w:hAnsiTheme="majorBidi" w:cstheme="majorBidi"/>
          <w:noProof/>
          <w:sz w:val="24"/>
          <w:szCs w:val="24"/>
        </w:rPr>
        <w:t>(UNESCO 2015b)</w:t>
      </w:r>
      <w:r w:rsidR="00177D46" w:rsidRPr="00425C92">
        <w:rPr>
          <w:rFonts w:asciiTheme="majorBidi" w:hAnsiTheme="majorBidi" w:cstheme="majorBidi"/>
          <w:sz w:val="24"/>
          <w:szCs w:val="24"/>
        </w:rPr>
        <w:fldChar w:fldCharType="end"/>
      </w:r>
      <w:r w:rsidR="00177D46" w:rsidRPr="00425C92">
        <w:rPr>
          <w:rFonts w:asciiTheme="majorBidi" w:hAnsiTheme="majorBidi" w:cstheme="majorBidi"/>
          <w:sz w:val="24"/>
          <w:szCs w:val="24"/>
        </w:rPr>
        <w:t>. In 2016, the Quito Declaration on Sustainable Cities and Human Settlements for all, also known as the New Urban Agenda, was adopted</w:t>
      </w:r>
      <w:r w:rsidR="00177D46" w:rsidRPr="00425C92">
        <w:rPr>
          <w:rFonts w:asciiTheme="majorBidi" w:hAnsiTheme="majorBidi" w:cstheme="majorBidi"/>
          <w:sz w:val="24"/>
          <w:szCs w:val="24"/>
        </w:rPr>
        <w:fldChar w:fldCharType="begin"/>
      </w:r>
      <w:r w:rsidR="001C65A1">
        <w:rPr>
          <w:rFonts w:asciiTheme="majorBidi" w:hAnsiTheme="majorBidi" w:cstheme="majorBidi"/>
          <w:sz w:val="24"/>
          <w:szCs w:val="24"/>
        </w:rPr>
        <w:instrText xml:space="preserve"> ADDIN EN.CITE &lt;EndNote&gt;&lt;Cite&gt;&lt;Author&gt;UnitedNations&lt;/Author&gt;&lt;Year&gt;2016&lt;/Year&gt;&lt;RecNum&gt;26&lt;/RecNum&gt;&lt;DisplayText&gt;(UnitedNations 2016)&lt;/DisplayText&gt;&lt;record&gt;&lt;rec-number&gt;26&lt;/rec-number&gt;&lt;foreign-keys&gt;&lt;key app="EN" db-id="f9x5292r42s9z6ete965955pzsw0d0s9p5tx" timestamp="0"&gt;26&lt;/key&gt;&lt;/foreign-keys&gt;&lt;ref-type name="Journal Article"&gt;17&lt;/ref-type&gt;&lt;contributors&gt;&lt;authors&gt;&lt;author&gt;UnitedNations&lt;/author&gt;&lt;/authors&gt;&lt;/contributors&gt;&lt;titles&gt;&lt;title&gt;&lt;style face="normal" font="default" size="100%"&gt;New Urban Agenda. Quito Declaration on Sustainable Cities and Human Settlements for All. [Online]. United Nations Conference on Housing and Sustainable Urban Development (Habitat III) Quito, 17–20 October 2016. Available from: &lt;/style&gt;&lt;style face="underline" font="default" size="100%"&gt;https://habitat3.org/the-new-urbanagenda&lt;/style&gt;&lt;style face="normal" font="default" size="100%"&gt; [Accessed 30/11/2016]. &lt;/style&gt;&lt;/title&gt;&lt;/titles&gt;&lt;dates&gt;&lt;year&gt;2016&lt;/year&gt;&lt;/dates&gt;&lt;urls&gt;&lt;/urls&gt;&lt;/record&gt;&lt;/Cite&gt;&lt;/EndNote&gt;</w:instrText>
      </w:r>
      <w:r w:rsidR="00177D46" w:rsidRPr="00425C92">
        <w:rPr>
          <w:rFonts w:asciiTheme="majorBidi" w:hAnsiTheme="majorBidi" w:cstheme="majorBidi"/>
          <w:sz w:val="24"/>
          <w:szCs w:val="24"/>
        </w:rPr>
        <w:fldChar w:fldCharType="separate"/>
      </w:r>
      <w:r w:rsidR="00177D46" w:rsidRPr="00425C92">
        <w:rPr>
          <w:rFonts w:asciiTheme="majorBidi" w:hAnsiTheme="majorBidi" w:cstheme="majorBidi"/>
          <w:noProof/>
          <w:sz w:val="24"/>
          <w:szCs w:val="24"/>
        </w:rPr>
        <w:t>(UnitedNations 2016)</w:t>
      </w:r>
      <w:r w:rsidR="00177D46" w:rsidRPr="00425C92">
        <w:rPr>
          <w:rFonts w:asciiTheme="majorBidi" w:hAnsiTheme="majorBidi" w:cstheme="majorBidi"/>
          <w:sz w:val="24"/>
          <w:szCs w:val="24"/>
        </w:rPr>
        <w:fldChar w:fldCharType="end"/>
      </w:r>
      <w:r w:rsidR="00177D46" w:rsidRPr="00425C92">
        <w:rPr>
          <w:rFonts w:asciiTheme="majorBidi" w:hAnsiTheme="majorBidi" w:cstheme="majorBidi"/>
          <w:sz w:val="24"/>
          <w:szCs w:val="24"/>
        </w:rPr>
        <w:t>. It reaffirms the global commitment to sustainable urban development and emphasizes the importance of national and local governments, civil society, and other stakeholders in implementing inclusive and effective urban policies. The New Urban Agenda also stresses the importance of integrating urban heritage conservation and management into urban planning and development strategies.</w:t>
      </w:r>
      <w:r w:rsidR="001C69A7" w:rsidRPr="00425C92">
        <w:rPr>
          <w:rFonts w:asciiTheme="majorBidi" w:hAnsiTheme="majorBidi" w:cstheme="majorBidi"/>
          <w:sz w:val="24"/>
          <w:szCs w:val="24"/>
          <w:rtl/>
        </w:rPr>
        <w:t xml:space="preserve"> </w:t>
      </w:r>
      <w:r w:rsidR="0048399D" w:rsidRPr="00425C92">
        <w:rPr>
          <w:rFonts w:asciiTheme="majorBidi" w:hAnsiTheme="majorBidi" w:cstheme="majorBidi"/>
          <w:sz w:val="24"/>
          <w:szCs w:val="24"/>
        </w:rPr>
        <w:t>The 20th General Assembly of States Parties to the World Heritage Convention adopted a Policy Document for the Integration of Sustainable Development into the Processes of the Convention in November 2015</w:t>
      </w:r>
      <w:r w:rsidR="0048399D" w:rsidRPr="00425C92">
        <w:rPr>
          <w:rFonts w:asciiTheme="majorBidi" w:hAnsiTheme="majorBidi" w:cstheme="majorBidi"/>
          <w:sz w:val="24"/>
          <w:szCs w:val="24"/>
        </w:rPr>
        <w:fldChar w:fldCharType="begin"/>
      </w:r>
      <w:r w:rsidR="001C65A1">
        <w:rPr>
          <w:rFonts w:asciiTheme="majorBidi" w:hAnsiTheme="majorBidi" w:cstheme="majorBidi"/>
          <w:sz w:val="24"/>
          <w:szCs w:val="24"/>
        </w:rPr>
        <w:instrText xml:space="preserve"> ADDIN EN.CITE &lt;EndNote&gt;&lt;Cite&gt;&lt;Author&gt;UNESCO&lt;/Author&gt;&lt;Year&gt;2015b&lt;/Year&gt;&lt;RecNum&gt;27&lt;/RecNum&gt;&lt;DisplayText&gt;(UNESCO 2015b)&lt;/DisplayText&gt;&lt;record&gt;&lt;rec-number&gt;27&lt;/rec-number&gt;&lt;foreign-keys&gt;&lt;key app="EN" db-id="f9x5292r42s9z6ete965955pzsw0d0s9p5tx" timestamp="0"&gt;27&lt;/key&gt;&lt;/foreign-keys&gt;&lt;ref-type name="Conference Proceedings"&gt;10&lt;/ref-type&gt;&lt;contributors&gt;&lt;authors&gt;&lt;author&gt;UNESCO, WHC&lt;/author&gt;&lt;/authors&gt;&lt;/contributors&gt;&lt;titles&gt;&lt;title&gt;Policy document for the integration of a sustainable development perspective into the processes of the world heritage convention&lt;/title&gt;&lt;secondary-title&gt;Paris: General Assembly of States Parties to the World Heritage Convention at Its 20th Session&lt;/secondary-title&gt;&lt;/titles&gt;&lt;dates&gt;&lt;year&gt;2015b&lt;/year&gt;&lt;/dates&gt;&lt;urls&gt;&lt;/urls&gt;&lt;/record&gt;&lt;/Cite&gt;&lt;/EndNote&gt;</w:instrText>
      </w:r>
      <w:r w:rsidR="0048399D" w:rsidRPr="00425C92">
        <w:rPr>
          <w:rFonts w:asciiTheme="majorBidi" w:hAnsiTheme="majorBidi" w:cstheme="majorBidi"/>
          <w:sz w:val="24"/>
          <w:szCs w:val="24"/>
        </w:rPr>
        <w:fldChar w:fldCharType="separate"/>
      </w:r>
      <w:r w:rsidR="0048399D" w:rsidRPr="00425C92">
        <w:rPr>
          <w:rFonts w:asciiTheme="majorBidi" w:hAnsiTheme="majorBidi" w:cstheme="majorBidi"/>
          <w:noProof/>
          <w:sz w:val="24"/>
          <w:szCs w:val="24"/>
        </w:rPr>
        <w:t xml:space="preserve">(UNESCO </w:t>
      </w:r>
      <w:r w:rsidR="0048399D" w:rsidRPr="00425C92">
        <w:rPr>
          <w:rFonts w:asciiTheme="majorBidi" w:hAnsiTheme="majorBidi" w:cstheme="majorBidi"/>
          <w:noProof/>
          <w:sz w:val="24"/>
          <w:szCs w:val="24"/>
        </w:rPr>
        <w:lastRenderedPageBreak/>
        <w:t>2015b)</w:t>
      </w:r>
      <w:r w:rsidR="0048399D" w:rsidRPr="00425C92">
        <w:rPr>
          <w:rFonts w:asciiTheme="majorBidi" w:hAnsiTheme="majorBidi" w:cstheme="majorBidi"/>
          <w:sz w:val="24"/>
          <w:szCs w:val="24"/>
        </w:rPr>
        <w:fldChar w:fldCharType="end"/>
      </w:r>
      <w:r w:rsidR="0048399D" w:rsidRPr="00425C92">
        <w:rPr>
          <w:rFonts w:asciiTheme="majorBidi" w:hAnsiTheme="majorBidi" w:cstheme="majorBidi"/>
          <w:sz w:val="24"/>
          <w:szCs w:val="24"/>
        </w:rPr>
        <w:t>. This policy aimed to align UNESCO policies with the UN sustainable development agenda and to ensure that cultural and natural heritage properties contribute to sustainable development. The policy emphasizes the importance of integrating conservation and management frameworks with larger regional planning frameworks and engaging stakeholders, including indigenous peoples and local communities. It also adopts a human rights-based approach</w:t>
      </w:r>
      <w:r w:rsidR="0048399D" w:rsidRPr="00425C92">
        <w:rPr>
          <w:rFonts w:asciiTheme="majorBidi" w:hAnsiTheme="majorBidi" w:cstheme="majorBidi"/>
          <w:sz w:val="24"/>
          <w:szCs w:val="24"/>
        </w:rPr>
        <w:fldChar w:fldCharType="begin"/>
      </w:r>
      <w:r w:rsidR="001C65A1">
        <w:rPr>
          <w:rFonts w:asciiTheme="majorBidi" w:hAnsiTheme="majorBidi" w:cstheme="majorBidi"/>
          <w:sz w:val="24"/>
          <w:szCs w:val="24"/>
        </w:rPr>
        <w:instrText xml:space="preserve"> ADDIN EN.CITE &lt;EndNote&gt;&lt;Cite&gt;&lt;Author&gt;UNESCO&lt;/Author&gt;&lt;Year&gt;1945&lt;/Year&gt;&lt;RecNum&gt;227&lt;/RecNum&gt;&lt;DisplayText&gt;(UNESCO 1945)&lt;/DisplayText&gt;&lt;record&gt;&lt;rec-number&gt;227&lt;/rec-number&gt;&lt;foreign-keys&gt;&lt;key app="EN" db-id="f9x5292r42s9z6ete965955pzsw0d0s9p5tx" timestamp="1687086706"&gt;227&lt;/key&gt;&lt;/foreign-keys&gt;&lt;ref-type name="Journal Article"&gt;17&lt;/ref-type&gt;&lt;contributors&gt;&lt;authors&gt;&lt;author&gt;UNESCO&lt;/author&gt;&lt;/authors&gt;&lt;/contributors&gt;&lt;titles&gt;&lt;title&gt;UNESCO (1945). UNESCO Constitution. [Online]. Paris: UNESCO. Available&amp;#xD;from: http://www.unesco.org/education/pdf/UNESCO_E.PDF [Accessed&amp;#xD;23/11/2017].&lt;/title&gt;&lt;/titles&gt;&lt;dates&gt;&lt;year&gt;1945&lt;/year&gt;&lt;/dates&gt;&lt;urls&gt;&lt;/urls&gt;&lt;/record&gt;&lt;/Cite&gt;&lt;/EndNote&gt;</w:instrText>
      </w:r>
      <w:r w:rsidR="0048399D" w:rsidRPr="00425C92">
        <w:rPr>
          <w:rFonts w:asciiTheme="majorBidi" w:hAnsiTheme="majorBidi" w:cstheme="majorBidi"/>
          <w:sz w:val="24"/>
          <w:szCs w:val="24"/>
        </w:rPr>
        <w:fldChar w:fldCharType="separate"/>
      </w:r>
      <w:r w:rsidR="0048399D" w:rsidRPr="00425C92">
        <w:rPr>
          <w:rFonts w:asciiTheme="majorBidi" w:hAnsiTheme="majorBidi" w:cstheme="majorBidi"/>
          <w:noProof/>
          <w:sz w:val="24"/>
          <w:szCs w:val="24"/>
        </w:rPr>
        <w:t>(UNESCO 1945)</w:t>
      </w:r>
      <w:r w:rsidR="0048399D" w:rsidRPr="00425C92">
        <w:rPr>
          <w:rFonts w:asciiTheme="majorBidi" w:hAnsiTheme="majorBidi" w:cstheme="majorBidi"/>
          <w:sz w:val="24"/>
          <w:szCs w:val="24"/>
        </w:rPr>
        <w:fldChar w:fldCharType="end"/>
      </w:r>
      <w:r w:rsidR="0048399D" w:rsidRPr="00425C92">
        <w:rPr>
          <w:rFonts w:asciiTheme="majorBidi" w:hAnsiTheme="majorBidi" w:cstheme="majorBidi"/>
          <w:sz w:val="24"/>
          <w:szCs w:val="24"/>
        </w:rPr>
        <w:t xml:space="preserve"> and reinforces the connection between cultural heritage, cultural diversity, and human rights. The adoption of this policy has led to the development of a new </w:t>
      </w:r>
      <w:r w:rsidR="009A5FBD" w:rsidRPr="009A5FBD">
        <w:rPr>
          <w:rFonts w:asciiTheme="majorBidi" w:hAnsiTheme="majorBidi" w:cstheme="majorBidi"/>
          <w:noProof/>
          <w:sz w:val="24"/>
          <w:szCs w:val="24"/>
        </w:rPr>
        <w:drawing>
          <wp:anchor distT="0" distB="0" distL="114300" distR="114300" simplePos="0" relativeHeight="251658240" behindDoc="1" locked="0" layoutInCell="1" allowOverlap="1">
            <wp:simplePos x="0" y="0"/>
            <wp:positionH relativeFrom="margin">
              <wp:align>right</wp:align>
            </wp:positionH>
            <wp:positionV relativeFrom="paragraph">
              <wp:posOffset>0</wp:posOffset>
            </wp:positionV>
            <wp:extent cx="5943600" cy="4457700"/>
            <wp:effectExtent l="0" t="0" r="0" b="0"/>
            <wp:wrapTight wrapText="bothSides">
              <wp:wrapPolygon edited="0">
                <wp:start x="0" y="0"/>
                <wp:lineTo x="0" y="21508"/>
                <wp:lineTo x="21531" y="21508"/>
                <wp:lineTo x="21531" y="0"/>
                <wp:lineTo x="0" y="0"/>
              </wp:wrapPolygon>
            </wp:wrapTight>
            <wp:docPr id="1" name="Picture 1" descr="C:\Users\Er\AppData\Local\Temp\Rar$DIa13240.964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AppData\Local\Temp\Rar$DIa13240.9644\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48399D" w:rsidRPr="00425C92">
        <w:rPr>
          <w:rFonts w:asciiTheme="majorBidi" w:hAnsiTheme="majorBidi" w:cstheme="majorBidi"/>
          <w:sz w:val="24"/>
          <w:szCs w:val="24"/>
        </w:rPr>
        <w:t>paradigm for urban heritage conservation and management that incorporates a sustainable development perspective</w:t>
      </w:r>
      <w:r w:rsidR="0048399D" w:rsidRPr="00425C92">
        <w:rPr>
          <w:rFonts w:asciiTheme="majorBidi" w:hAnsiTheme="majorBidi" w:cstheme="majorBidi"/>
          <w:sz w:val="24"/>
          <w:szCs w:val="24"/>
        </w:rPr>
        <w:fldChar w:fldCharType="begin"/>
      </w:r>
      <w:r w:rsidR="001C65A1">
        <w:rPr>
          <w:rFonts w:asciiTheme="majorBidi" w:hAnsiTheme="majorBidi" w:cstheme="majorBidi"/>
          <w:sz w:val="24"/>
          <w:szCs w:val="24"/>
        </w:rPr>
        <w:instrText xml:space="preserve"> ADDIN EN.CITE &lt;EndNote&gt;&lt;Cite&gt;&lt;Author&gt;UNESCO&lt;/Author&gt;&lt;Year&gt;2015b&lt;/Year&gt;&lt;RecNum&gt;27&lt;/RecNum&gt;&lt;DisplayText&gt;(UNESCO 2015b)&lt;/DisplayText&gt;&lt;record&gt;&lt;rec-number&gt;27&lt;/rec-number&gt;&lt;foreign-keys&gt;&lt;key app="EN" db-id="f9x5292r42s9z6ete965955pzsw0d0s9p5tx" timestamp="0"&gt;27&lt;/key&gt;&lt;/foreign-keys&gt;&lt;ref-type name="Conference Proceedings"&gt;10&lt;/ref-type&gt;&lt;contributors&gt;&lt;authors&gt;&lt;author&gt;UNESCO, WHC&lt;/author&gt;&lt;/authors&gt;&lt;/contributors&gt;&lt;titles&gt;&lt;title&gt;Policy document for the integration of a sustainable development perspective into the processes of the world heritage convention&lt;/title&gt;&lt;secondary-title&gt;Paris: General Assembly of States Parties to the World Heritage Convention at Its 20th Session&lt;/secondary-title&gt;&lt;/titles&gt;&lt;dates&gt;&lt;year&gt;2015b&lt;/year&gt;&lt;/dates&gt;&lt;urls&gt;&lt;/urls&gt;&lt;/record&gt;&lt;/Cite&gt;&lt;/EndNote&gt;</w:instrText>
      </w:r>
      <w:r w:rsidR="0048399D" w:rsidRPr="00425C92">
        <w:rPr>
          <w:rFonts w:asciiTheme="majorBidi" w:hAnsiTheme="majorBidi" w:cstheme="majorBidi"/>
          <w:sz w:val="24"/>
          <w:szCs w:val="24"/>
        </w:rPr>
        <w:fldChar w:fldCharType="separate"/>
      </w:r>
      <w:r w:rsidR="0048399D" w:rsidRPr="00425C92">
        <w:rPr>
          <w:rFonts w:asciiTheme="majorBidi" w:hAnsiTheme="majorBidi" w:cstheme="majorBidi"/>
          <w:noProof/>
          <w:sz w:val="24"/>
          <w:szCs w:val="24"/>
        </w:rPr>
        <w:t>(UNESCO 2015b)</w:t>
      </w:r>
      <w:r w:rsidR="0048399D" w:rsidRPr="00425C92">
        <w:rPr>
          <w:rFonts w:asciiTheme="majorBidi" w:hAnsiTheme="majorBidi" w:cstheme="majorBidi"/>
          <w:sz w:val="24"/>
          <w:szCs w:val="24"/>
        </w:rPr>
        <w:fldChar w:fldCharType="end"/>
      </w:r>
      <w:r w:rsidR="0048399D" w:rsidRPr="00425C92">
        <w:rPr>
          <w:rFonts w:asciiTheme="majorBidi" w:hAnsiTheme="majorBidi" w:cstheme="majorBidi"/>
          <w:sz w:val="24"/>
          <w:szCs w:val="24"/>
        </w:rPr>
        <w:t>. The Hoi An Declaration on Urban Heritage Conservation and Development in Asia, updated in 2017, reflects this new paradigm and explicitly references key international documents on sustainable development</w:t>
      </w:r>
      <w:r w:rsidR="00863668" w:rsidRPr="00425C92">
        <w:rPr>
          <w:rFonts w:asciiTheme="majorBidi" w:hAnsiTheme="majorBidi" w:cstheme="majorBidi"/>
          <w:sz w:val="24"/>
          <w:szCs w:val="24"/>
        </w:rPr>
        <w:fldChar w:fldCharType="begin"/>
      </w:r>
      <w:r w:rsidR="001C65A1">
        <w:rPr>
          <w:rFonts w:asciiTheme="majorBidi" w:hAnsiTheme="majorBidi" w:cstheme="majorBidi"/>
          <w:sz w:val="24"/>
          <w:szCs w:val="24"/>
        </w:rPr>
        <w:instrText xml:space="preserve"> ADDIN EN.CITE &lt;EndNote&gt;&lt;Cite&gt;&lt;Author&gt;ICOMOS&lt;/Author&gt;&lt;Year&gt;2017&lt;/Year&gt;&lt;RecNum&gt;30&lt;/RecNum&gt;&lt;DisplayText&gt;(ICOMOS 2017, UNESCO 2017)&lt;/DisplayText&gt;&lt;record&gt;&lt;rec-number&gt;30&lt;/rec-number&gt;&lt;foreign-keys&gt;&lt;key app="EN" db-id="f9x5292r42s9z6ete965955pzsw0d0s9p5tx" timestamp="0"&gt;30&lt;/key&gt;&lt;/foreign-keys&gt;&lt;ref-type name="Journal Article"&gt;17&lt;/ref-type&gt;&lt;contributors&gt;&lt;authors&gt;&lt;author&gt;ICOMOS&lt;/author&gt;&lt;/authors&gt;&lt;/contributors&gt;&lt;titles&gt;&lt;title&gt;&lt;style face="normal" font="default" size="100%"&gt;ICOMOS Action Plan:Cultural Heritage and Localizing the UNSustainable Development Goals (SDGs),[Online]. Available from: &lt;/style&gt;&lt;style face="underline" font="default" size="100%"&gt;https://www.icomos.org/images/DOCUMENTS/Secretariat/2017/ICOMOS_Action_Plan_Cult_Heritage_and_Localizing_SDGs_20170721.pdf&lt;/style&gt;&lt;/title&gt;&lt;/titles&gt;&lt;dates&gt;&lt;year&gt;2017&lt;/year&gt;&lt;/dates&gt;&lt;urls&gt;&lt;/urls&gt;&lt;/record&gt;&lt;/Cite&gt;&lt;Cite&gt;&lt;Author&gt;UNESCO&lt;/Author&gt;&lt;Year&gt;2017&lt;/Year&gt;&lt;RecNum&gt;29&lt;/RecNum&gt;&lt;record&gt;&lt;rec-number&gt;29&lt;/rec-number&gt;&lt;foreign-keys&gt;&lt;key app="EN" db-id="f9x5292r42s9z6ete965955pzsw0d0s9p5tx" timestamp="0"&gt;29&lt;/key&gt;&lt;/foreign-keys&gt;&lt;ref-type name="Journal Article"&gt;17&lt;/ref-type&gt;&lt;contributors&gt;&lt;authors&gt;&lt;author&gt;UNESCO&lt;/author&gt;&lt;/authors&gt;&lt;/contributors&gt;&lt;titles&gt;&lt;title&gt;&lt;style face="normal" font="default" size="100%"&gt;CONVENTION CONCERNING THE PROTECTION OF THE WORLD CULTURAL AND NATURAL HERITAGE [Online]. Paris: UNESCO. Available from: &lt;/style&gt;&lt;style face="underline" font="default" size="100%"&gt;https://whc.unesco.org/document/157750&lt;/style&gt;&lt;/title&gt;&lt;/titles&gt;&lt;dates&gt;&lt;year&gt;2017&lt;/year&gt;&lt;/dates&gt;&lt;urls&gt;&lt;/urls&gt;&lt;/record&gt;&lt;/Cite&gt;&lt;/EndNote&gt;</w:instrText>
      </w:r>
      <w:r w:rsidR="00863668" w:rsidRPr="00425C92">
        <w:rPr>
          <w:rFonts w:asciiTheme="majorBidi" w:hAnsiTheme="majorBidi" w:cstheme="majorBidi"/>
          <w:sz w:val="24"/>
          <w:szCs w:val="24"/>
        </w:rPr>
        <w:fldChar w:fldCharType="separate"/>
      </w:r>
      <w:r w:rsidR="00863668" w:rsidRPr="00425C92">
        <w:rPr>
          <w:rFonts w:asciiTheme="majorBidi" w:hAnsiTheme="majorBidi" w:cstheme="majorBidi"/>
          <w:noProof/>
          <w:sz w:val="24"/>
          <w:szCs w:val="24"/>
        </w:rPr>
        <w:t>(ICOMOS 2017, UNESCO 2017)</w:t>
      </w:r>
      <w:r w:rsidR="00863668" w:rsidRPr="00425C92">
        <w:rPr>
          <w:rFonts w:asciiTheme="majorBidi" w:hAnsiTheme="majorBidi" w:cstheme="majorBidi"/>
          <w:sz w:val="24"/>
          <w:szCs w:val="24"/>
        </w:rPr>
        <w:fldChar w:fldCharType="end"/>
      </w:r>
      <w:r w:rsidR="0048399D" w:rsidRPr="00425C92">
        <w:rPr>
          <w:rFonts w:asciiTheme="majorBidi" w:hAnsiTheme="majorBidi" w:cstheme="majorBidi"/>
          <w:sz w:val="24"/>
          <w:szCs w:val="24"/>
        </w:rPr>
        <w:t>.</w:t>
      </w:r>
      <w:r w:rsidR="008E15E7" w:rsidRPr="00425C92">
        <w:rPr>
          <w:rFonts w:asciiTheme="majorBidi" w:hAnsiTheme="majorBidi" w:cstheme="majorBidi"/>
          <w:sz w:val="24"/>
          <w:szCs w:val="24"/>
          <w:rtl/>
        </w:rPr>
        <w:t xml:space="preserve"> </w:t>
      </w:r>
      <w:r w:rsidR="000534EE" w:rsidRPr="00425C92">
        <w:rPr>
          <w:rFonts w:asciiTheme="majorBidi" w:hAnsiTheme="majorBidi" w:cstheme="majorBidi"/>
          <w:sz w:val="24"/>
          <w:szCs w:val="24"/>
          <w:lang w:bidi="fa-IR"/>
        </w:rPr>
        <w:t xml:space="preserve">In 2018, UNESCO pursued the goal of integrating urban heritage </w:t>
      </w:r>
      <w:r w:rsidR="00BD48F2">
        <w:rPr>
          <w:rFonts w:asciiTheme="majorBidi" w:hAnsiTheme="majorBidi" w:cstheme="majorBidi"/>
          <w:sz w:val="24"/>
          <w:szCs w:val="24"/>
          <w:lang w:bidi="fa-IR"/>
        </w:rPr>
        <w:t>conser</w:t>
      </w:r>
      <w:r w:rsidR="000534EE" w:rsidRPr="00425C92">
        <w:rPr>
          <w:rFonts w:asciiTheme="majorBidi" w:hAnsiTheme="majorBidi" w:cstheme="majorBidi"/>
          <w:sz w:val="24"/>
          <w:szCs w:val="24"/>
          <w:lang w:bidi="fa-IR"/>
        </w:rPr>
        <w:t xml:space="preserve">vation into the 2030 Agenda for Sustainable Development </w:t>
      </w:r>
      <w:r w:rsidR="008E15E7" w:rsidRPr="00425C92">
        <w:rPr>
          <w:rFonts w:asciiTheme="majorBidi" w:hAnsiTheme="majorBidi" w:cstheme="majorBidi"/>
          <w:sz w:val="24"/>
          <w:szCs w:val="24"/>
          <w:lang w:bidi="fa-IR"/>
        </w:rPr>
        <w:fldChar w:fldCharType="begin"/>
      </w:r>
      <w:r w:rsidR="001C65A1">
        <w:rPr>
          <w:rFonts w:asciiTheme="majorBidi" w:hAnsiTheme="majorBidi" w:cstheme="majorBidi"/>
          <w:sz w:val="24"/>
          <w:szCs w:val="24"/>
          <w:lang w:bidi="fa-IR"/>
        </w:rPr>
        <w:instrText xml:space="preserve"> ADDIN EN.CITE &lt;EndNote&gt;&lt;Cite&gt;&lt;Author&gt;UNESCO&lt;/Author&gt;&lt;Year&gt;2018&lt;/Year&gt;&lt;RecNum&gt;31&lt;/RecNum&gt;&lt;DisplayText&gt;(UNESCO 2018)&lt;/DisplayText&gt;&lt;record&gt;&lt;rec-number&gt;31&lt;/rec-number&gt;&lt;foreign-keys&gt;&lt;key app="EN" db-id="f9x5292r42s9z6ete965955pzsw0d0s9p5tx" timestamp="0"&gt;31&lt;/key&gt;&lt;/foreign-keys&gt;&lt;ref-type name="Journal Article"&gt;17&lt;/ref-type&gt;&lt;contributors&gt;&lt;authors&gt;&lt;author&gt;UNESCO&lt;/author&gt;&lt;/authors&gt;&lt;/contributors&gt;&lt;titles&gt;&lt;title&gt;WORLD HERITAGE COMMITTEE Forty-second session Manama, Bahrain 24 June – 4 July 2018: Available from:https://whc.unesco.org/archive/2018/whc18-42com-18-en.pdf&lt;/title&gt;&lt;/titles&gt;&lt;dates&gt;&lt;year&gt;2018&lt;/year&gt;&lt;/dates&gt;&lt;urls&gt;&lt;/urls&gt;&lt;/record&gt;&lt;/Cite&gt;&lt;/EndNote&gt;</w:instrText>
      </w:r>
      <w:r w:rsidR="008E15E7" w:rsidRPr="00425C92">
        <w:rPr>
          <w:rFonts w:asciiTheme="majorBidi" w:hAnsiTheme="majorBidi" w:cstheme="majorBidi"/>
          <w:sz w:val="24"/>
          <w:szCs w:val="24"/>
          <w:lang w:bidi="fa-IR"/>
        </w:rPr>
        <w:fldChar w:fldCharType="separate"/>
      </w:r>
      <w:r w:rsidR="008E15E7" w:rsidRPr="00425C92">
        <w:rPr>
          <w:rFonts w:asciiTheme="majorBidi" w:hAnsiTheme="majorBidi" w:cstheme="majorBidi"/>
          <w:noProof/>
          <w:sz w:val="24"/>
          <w:szCs w:val="24"/>
          <w:lang w:bidi="fa-IR"/>
        </w:rPr>
        <w:t>(UNESCO 2018)</w:t>
      </w:r>
      <w:r w:rsidR="008E15E7" w:rsidRPr="00425C92">
        <w:rPr>
          <w:rFonts w:asciiTheme="majorBidi" w:hAnsiTheme="majorBidi" w:cstheme="majorBidi"/>
          <w:sz w:val="24"/>
          <w:szCs w:val="24"/>
          <w:lang w:bidi="fa-IR"/>
        </w:rPr>
        <w:fldChar w:fldCharType="end"/>
      </w:r>
      <w:r w:rsidR="000534EE" w:rsidRPr="00425C92">
        <w:rPr>
          <w:rFonts w:asciiTheme="majorBidi" w:hAnsiTheme="majorBidi" w:cstheme="majorBidi"/>
          <w:sz w:val="24"/>
          <w:szCs w:val="24"/>
          <w:lang w:bidi="fa-IR"/>
        </w:rPr>
        <w:t xml:space="preserve">, while in 2019, it encouraged member states to actively address issues related to urban heritage </w:t>
      </w:r>
      <w:r w:rsidR="00BD48F2">
        <w:rPr>
          <w:rFonts w:asciiTheme="majorBidi" w:hAnsiTheme="majorBidi" w:cstheme="majorBidi"/>
          <w:sz w:val="24"/>
          <w:szCs w:val="24"/>
          <w:lang w:bidi="fa-IR"/>
        </w:rPr>
        <w:t>conser</w:t>
      </w:r>
      <w:r w:rsidR="000534EE" w:rsidRPr="00425C92">
        <w:rPr>
          <w:rFonts w:asciiTheme="majorBidi" w:hAnsiTheme="majorBidi" w:cstheme="majorBidi"/>
          <w:sz w:val="24"/>
          <w:szCs w:val="24"/>
          <w:lang w:bidi="fa-IR"/>
        </w:rPr>
        <w:t xml:space="preserve">vation and fully utilize the principles and tools developed for implementing the 2011 UNESCO Recommendation on the Historic Urban Landscape </w:t>
      </w:r>
      <w:r w:rsidR="008E15E7" w:rsidRPr="00425C92">
        <w:rPr>
          <w:rFonts w:asciiTheme="majorBidi" w:hAnsiTheme="majorBidi" w:cstheme="majorBidi"/>
          <w:sz w:val="24"/>
          <w:szCs w:val="24"/>
          <w:lang w:bidi="fa-IR"/>
        </w:rPr>
        <w:fldChar w:fldCharType="begin"/>
      </w:r>
      <w:r w:rsidR="001C65A1">
        <w:rPr>
          <w:rFonts w:asciiTheme="majorBidi" w:hAnsiTheme="majorBidi" w:cstheme="majorBidi"/>
          <w:sz w:val="24"/>
          <w:szCs w:val="24"/>
          <w:lang w:bidi="fa-IR"/>
        </w:rPr>
        <w:instrText xml:space="preserve"> ADDIN EN.CITE &lt;EndNote&gt;&lt;Cite&gt;&lt;Author&gt;UNESCO&lt;/Author&gt;&lt;Year&gt;2019&lt;/Year&gt;&lt;RecNum&gt;32&lt;/RecNum&gt;&lt;DisplayText&gt;(UNESCO 2019)&lt;/DisplayText&gt;&lt;record&gt;&lt;rec-number&gt;32&lt;/rec-number&gt;&lt;foreign-keys&gt;&lt;key app="EN" db-id="f9x5292r42s9z6ete965955pzsw0d0s9p5tx" timestamp="0"&gt;32&lt;/key&gt;&lt;/foreign-keys&gt;&lt;ref-type name="Journal Article"&gt;17&lt;/ref-type&gt;&lt;contributors&gt;&lt;authors&gt;&lt;author&gt;UNESCO&lt;/author&gt;&lt;/authors&gt;&lt;/contributors&gt;&lt;titles&gt;&lt;title&gt;&lt;style face="normal" font="default" size="100%"&gt;WORLD HERITAGE COMMITTEE Forty-third session Baku, Republic of Azerbaijan 30 June – 10 July 2019. Available from: &lt;/style&gt;&lt;style face="underline" font="default" size="100%"&gt;https://whc.unesco.org/archive/2019/whc19-43com-18-en.pdf&lt;/style&gt;&lt;/title&gt;&lt;/titles&gt;&lt;dates&gt;&lt;year&gt;2019&lt;/year&gt;&lt;/dates&gt;&lt;urls&gt;&lt;/urls&gt;&lt;/record&gt;&lt;/Cite&gt;&lt;/EndNote&gt;</w:instrText>
      </w:r>
      <w:r w:rsidR="008E15E7" w:rsidRPr="00425C92">
        <w:rPr>
          <w:rFonts w:asciiTheme="majorBidi" w:hAnsiTheme="majorBidi" w:cstheme="majorBidi"/>
          <w:sz w:val="24"/>
          <w:szCs w:val="24"/>
          <w:lang w:bidi="fa-IR"/>
        </w:rPr>
        <w:fldChar w:fldCharType="separate"/>
      </w:r>
      <w:r w:rsidR="008E15E7" w:rsidRPr="00425C92">
        <w:rPr>
          <w:rFonts w:asciiTheme="majorBidi" w:hAnsiTheme="majorBidi" w:cstheme="majorBidi"/>
          <w:noProof/>
          <w:sz w:val="24"/>
          <w:szCs w:val="24"/>
          <w:lang w:bidi="fa-IR"/>
        </w:rPr>
        <w:t>(UNESCO 2019)</w:t>
      </w:r>
      <w:r w:rsidR="008E15E7" w:rsidRPr="00425C92">
        <w:rPr>
          <w:rFonts w:asciiTheme="majorBidi" w:hAnsiTheme="majorBidi" w:cstheme="majorBidi"/>
          <w:sz w:val="24"/>
          <w:szCs w:val="24"/>
          <w:lang w:bidi="fa-IR"/>
        </w:rPr>
        <w:fldChar w:fldCharType="end"/>
      </w:r>
      <w:r w:rsidR="000534EE" w:rsidRPr="00425C92">
        <w:rPr>
          <w:rFonts w:asciiTheme="majorBidi" w:hAnsiTheme="majorBidi" w:cstheme="majorBidi"/>
          <w:sz w:val="24"/>
          <w:szCs w:val="24"/>
          <w:lang w:bidi="fa-IR"/>
        </w:rPr>
        <w:t xml:space="preserve">. The need for incorporating a sustainable development perspective into the World Heritage Convention processes, balancing global heritage </w:t>
      </w:r>
      <w:r w:rsidR="00BD48F2">
        <w:rPr>
          <w:rFonts w:asciiTheme="majorBidi" w:hAnsiTheme="majorBidi" w:cstheme="majorBidi"/>
          <w:sz w:val="24"/>
          <w:szCs w:val="24"/>
          <w:lang w:bidi="fa-IR"/>
        </w:rPr>
        <w:t>conser</w:t>
      </w:r>
      <w:r w:rsidR="000534EE" w:rsidRPr="00425C92">
        <w:rPr>
          <w:rFonts w:asciiTheme="majorBidi" w:hAnsiTheme="majorBidi" w:cstheme="majorBidi"/>
          <w:sz w:val="24"/>
          <w:szCs w:val="24"/>
          <w:lang w:bidi="fa-IR"/>
        </w:rPr>
        <w:t xml:space="preserve">vation with sustainable development, utilizing innovative and adaptable solutions for aligning global heritage </w:t>
      </w:r>
      <w:r w:rsidR="00BD48F2">
        <w:rPr>
          <w:rFonts w:asciiTheme="majorBidi" w:hAnsiTheme="majorBidi" w:cstheme="majorBidi"/>
          <w:sz w:val="24"/>
          <w:szCs w:val="24"/>
          <w:lang w:bidi="fa-IR"/>
        </w:rPr>
        <w:t>conser</w:t>
      </w:r>
      <w:r w:rsidR="000534EE" w:rsidRPr="00425C92">
        <w:rPr>
          <w:rFonts w:asciiTheme="majorBidi" w:hAnsiTheme="majorBidi" w:cstheme="majorBidi"/>
          <w:sz w:val="24"/>
          <w:szCs w:val="24"/>
          <w:lang w:bidi="fa-IR"/>
        </w:rPr>
        <w:t xml:space="preserve">vation with pervasive and sustainable development needs, and </w:t>
      </w:r>
      <w:r w:rsidR="000534EE" w:rsidRPr="00425C92">
        <w:rPr>
          <w:rFonts w:asciiTheme="majorBidi" w:hAnsiTheme="majorBidi" w:cstheme="majorBidi"/>
          <w:sz w:val="24"/>
          <w:szCs w:val="24"/>
          <w:lang w:bidi="fa-IR"/>
        </w:rPr>
        <w:lastRenderedPageBreak/>
        <w:t xml:space="preserve">integrating the conservation of Outstanding Universal Value (OUV) of World Heritage properties with sustainable development needs were among the emphasized issues in recent years (ibid.). In recent years, "integrating urban heritage into sustainable development processes and urban planning" has been an important principle for international organizations to protect heritage within the framework of sustainable urban development and reintegrate sustainable development perspectives into the World Heritage Convention processes (WH-SDP) </w:t>
      </w:r>
      <w:r w:rsidR="008E15E7" w:rsidRPr="00425C92">
        <w:rPr>
          <w:rFonts w:asciiTheme="majorBidi" w:hAnsiTheme="majorBidi" w:cstheme="majorBidi"/>
          <w:sz w:val="24"/>
          <w:szCs w:val="24"/>
          <w:lang w:bidi="fa-IR"/>
        </w:rPr>
        <w:fldChar w:fldCharType="begin"/>
      </w:r>
      <w:r w:rsidR="001C65A1">
        <w:rPr>
          <w:rFonts w:asciiTheme="majorBidi" w:hAnsiTheme="majorBidi" w:cstheme="majorBidi"/>
          <w:sz w:val="24"/>
          <w:szCs w:val="24"/>
          <w:lang w:bidi="fa-IR"/>
        </w:rPr>
        <w:instrText xml:space="preserve"> ADDIN EN.CITE &lt;EndNote&gt;&lt;Cite&gt;&lt;Author&gt;UNESCO&lt;/Author&gt;&lt;Year&gt;2021&lt;/Year&gt;&lt;RecNum&gt;33&lt;/RecNum&gt;&lt;DisplayText&gt;(UNESCO 2021)&lt;/DisplayText&gt;&lt;record&gt;&lt;rec-number&gt;33&lt;/rec-number&gt;&lt;foreign-keys&gt;&lt;key app="EN" db-id="f9x5292r42s9z6ete965955pzsw0d0s9p5tx" timestamp="0"&gt;33&lt;/key&gt;&lt;/foreign-keys&gt;&lt;ref-type name="Journal Article"&gt;17&lt;/ref-type&gt;&lt;contributors&gt;&lt;authors&gt;&lt;author&gt;UNESCO&lt;/author&gt;&lt;/authors&gt;&lt;/contributors&gt;&lt;titles&gt;&lt;title&gt;&lt;style face="normal" font="default" size="100%"&gt;WORLD HERITAGE COMMITTEE Extended forty-fourth session Fuzhou (China) / Online meeting, Available from: &lt;/style&gt;&lt;style face="underline" font="default" size="100%"&gt;https://whc.unesco.org/archive/2021/whc-21-44com-18-en.pdf&lt;/style&gt;&lt;style face="normal" font="default" size="100%"&gt;&amp;#xD;16 - 31July 2021 &lt;/style&gt;&lt;/title&gt;&lt;/titles&gt;&lt;dates&gt;&lt;year&gt;2021&lt;/year&gt;&lt;/dates&gt;&lt;urls&gt;&lt;/urls&gt;&lt;/record&gt;&lt;/Cite&gt;&lt;/EndNote&gt;</w:instrText>
      </w:r>
      <w:r w:rsidR="008E15E7" w:rsidRPr="00425C92">
        <w:rPr>
          <w:rFonts w:asciiTheme="majorBidi" w:hAnsiTheme="majorBidi" w:cstheme="majorBidi"/>
          <w:sz w:val="24"/>
          <w:szCs w:val="24"/>
          <w:lang w:bidi="fa-IR"/>
        </w:rPr>
        <w:fldChar w:fldCharType="separate"/>
      </w:r>
      <w:r w:rsidR="008E15E7" w:rsidRPr="00425C92">
        <w:rPr>
          <w:rFonts w:asciiTheme="majorBidi" w:hAnsiTheme="majorBidi" w:cstheme="majorBidi"/>
          <w:noProof/>
          <w:sz w:val="24"/>
          <w:szCs w:val="24"/>
          <w:lang w:bidi="fa-IR"/>
        </w:rPr>
        <w:t>(UNESCO 2021)</w:t>
      </w:r>
      <w:r w:rsidR="008E15E7" w:rsidRPr="00425C92">
        <w:rPr>
          <w:rFonts w:asciiTheme="majorBidi" w:hAnsiTheme="majorBidi" w:cstheme="majorBidi"/>
          <w:sz w:val="24"/>
          <w:szCs w:val="24"/>
          <w:lang w:bidi="fa-IR"/>
        </w:rPr>
        <w:fldChar w:fldCharType="end"/>
      </w:r>
      <w:r w:rsidR="008E15E7" w:rsidRPr="00425C92">
        <w:rPr>
          <w:rFonts w:asciiTheme="majorBidi" w:hAnsiTheme="majorBidi" w:cstheme="majorBidi"/>
          <w:sz w:val="24"/>
          <w:szCs w:val="24"/>
          <w:rtl/>
          <w:lang w:bidi="fa-IR"/>
        </w:rPr>
        <w:t>.</w:t>
      </w:r>
      <w:r w:rsidR="000534EE" w:rsidRPr="00425C92">
        <w:rPr>
          <w:rFonts w:asciiTheme="majorBidi" w:hAnsiTheme="majorBidi" w:cstheme="majorBidi"/>
          <w:sz w:val="24"/>
          <w:szCs w:val="24"/>
          <w:lang w:bidi="fa-IR"/>
        </w:rPr>
        <w:t xml:space="preserve"> A human rights-based and democratic approach to aligning heritage with sustainable development has also been a significant principle highlighted by ICOMOS in 2020 </w:t>
      </w:r>
      <w:r w:rsidR="008E15E7" w:rsidRPr="00425C92">
        <w:rPr>
          <w:rFonts w:asciiTheme="majorBidi" w:hAnsiTheme="majorBidi" w:cstheme="majorBidi"/>
          <w:sz w:val="24"/>
          <w:szCs w:val="24"/>
          <w:lang w:bidi="fa-IR"/>
        </w:rPr>
        <w:fldChar w:fldCharType="begin"/>
      </w:r>
      <w:r w:rsidR="001C65A1">
        <w:rPr>
          <w:rFonts w:asciiTheme="majorBidi" w:hAnsiTheme="majorBidi" w:cstheme="majorBidi"/>
          <w:sz w:val="24"/>
          <w:szCs w:val="24"/>
          <w:lang w:bidi="fa-IR"/>
        </w:rPr>
        <w:instrText xml:space="preserve"> ADDIN EN.CITE &lt;EndNote&gt;&lt;Cite&gt;&lt;Author&gt;ICOMOS&lt;/Author&gt;&lt;Year&gt;2020&lt;/Year&gt;&lt;RecNum&gt;34&lt;/RecNum&gt;&lt;DisplayText&gt;(ICOMOS 2020)&lt;/DisplayText&gt;&lt;record&gt;&lt;rec-number&gt;34&lt;/rec-number&gt;&lt;foreign-keys&gt;&lt;key app="EN" db-id="f9x5292r42s9z6ete965955pzsw0d0s9p5tx" timestamp="0"&gt;34&lt;/key&gt;&lt;/foreign-keys&gt;&lt;ref-type name="Journal Article"&gt;17&lt;/ref-type&gt;&lt;contributors&gt;&lt;authors&gt;&lt;author&gt;ICOMOS&lt;/author&gt;&lt;/authors&gt;&lt;/contributors&gt;&lt;titles&gt;&lt;title&gt;Resolution 20GA/19 - People-Centred Approaches to Cultural Heritage.Report of the Resolutions Committee to the 20th ICOMOS General Assembly GA2020/12 –&amp;#xD;&amp;#xD;6, 18-19.&lt;/title&gt;&lt;/titles&gt;&lt;dates&gt;&lt;year&gt;2020&lt;/year&gt;&lt;/dates&gt;&lt;urls&gt;&lt;/urls&gt;&lt;/record&gt;&lt;/Cite&gt;&lt;/EndNote&gt;</w:instrText>
      </w:r>
      <w:r w:rsidR="008E15E7" w:rsidRPr="00425C92">
        <w:rPr>
          <w:rFonts w:asciiTheme="majorBidi" w:hAnsiTheme="majorBidi" w:cstheme="majorBidi"/>
          <w:sz w:val="24"/>
          <w:szCs w:val="24"/>
          <w:lang w:bidi="fa-IR"/>
        </w:rPr>
        <w:fldChar w:fldCharType="separate"/>
      </w:r>
      <w:r w:rsidR="008E15E7" w:rsidRPr="00425C92">
        <w:rPr>
          <w:rFonts w:asciiTheme="majorBidi" w:hAnsiTheme="majorBidi" w:cstheme="majorBidi"/>
          <w:noProof/>
          <w:sz w:val="24"/>
          <w:szCs w:val="24"/>
          <w:lang w:bidi="fa-IR"/>
        </w:rPr>
        <w:t>(ICOMOS 2020)</w:t>
      </w:r>
      <w:r w:rsidR="008E15E7" w:rsidRPr="00425C92">
        <w:rPr>
          <w:rFonts w:asciiTheme="majorBidi" w:hAnsiTheme="majorBidi" w:cstheme="majorBidi"/>
          <w:sz w:val="24"/>
          <w:szCs w:val="24"/>
          <w:lang w:bidi="fa-IR"/>
        </w:rPr>
        <w:fldChar w:fldCharType="end"/>
      </w:r>
      <w:r w:rsidR="000534EE" w:rsidRPr="00425C92">
        <w:rPr>
          <w:rFonts w:asciiTheme="majorBidi" w:hAnsiTheme="majorBidi" w:cstheme="majorBidi"/>
          <w:sz w:val="24"/>
          <w:szCs w:val="24"/>
          <w:lang w:bidi="fa-IR"/>
        </w:rPr>
        <w:t>.</w:t>
      </w:r>
    </w:p>
    <w:p w:rsidR="00425C92" w:rsidRPr="00425C92" w:rsidRDefault="00425C92" w:rsidP="00047804">
      <w:pPr>
        <w:pStyle w:val="ListParagraph"/>
        <w:numPr>
          <w:ilvl w:val="0"/>
          <w:numId w:val="1"/>
        </w:numPr>
        <w:jc w:val="both"/>
        <w:rPr>
          <w:rFonts w:asciiTheme="majorBidi" w:hAnsiTheme="majorBidi" w:cstheme="majorBidi"/>
          <w:b/>
          <w:bCs/>
          <w:sz w:val="24"/>
          <w:szCs w:val="24"/>
          <w:lang w:bidi="fa-IR"/>
        </w:rPr>
      </w:pPr>
      <w:r w:rsidRPr="00425C92">
        <w:rPr>
          <w:rFonts w:asciiTheme="majorBidi" w:hAnsiTheme="majorBidi" w:cstheme="majorBidi"/>
          <w:b/>
          <w:bCs/>
          <w:sz w:val="24"/>
          <w:szCs w:val="24"/>
          <w:lang w:bidi="fa-IR"/>
        </w:rPr>
        <w:t>Integrity is a key concept in urban heritage.</w:t>
      </w:r>
    </w:p>
    <w:p w:rsidR="008E15E7" w:rsidRPr="00425C92" w:rsidRDefault="00DF797E" w:rsidP="00047804">
      <w:pPr>
        <w:jc w:val="both"/>
        <w:rPr>
          <w:rFonts w:asciiTheme="majorBidi" w:hAnsiTheme="majorBidi" w:cstheme="majorBidi"/>
          <w:color w:val="333333"/>
          <w:sz w:val="24"/>
          <w:szCs w:val="24"/>
          <w:shd w:val="clear" w:color="auto" w:fill="FFFFFF"/>
          <w:rtl/>
          <w:lang w:bidi="fa-IR"/>
        </w:rPr>
      </w:pPr>
      <w:r w:rsidRPr="00425C92">
        <w:rPr>
          <w:rFonts w:asciiTheme="majorBidi" w:hAnsiTheme="majorBidi" w:cstheme="majorBidi"/>
          <w:sz w:val="24"/>
          <w:szCs w:val="24"/>
          <w:lang w:bidi="fa-IR"/>
        </w:rPr>
        <w:t>The Oxford Dictionary defines "integrity" as a two-part meaning</w:t>
      </w:r>
      <w:r w:rsidRPr="00425C92">
        <w:rPr>
          <w:rFonts w:asciiTheme="majorBidi" w:hAnsiTheme="majorBidi" w:cstheme="majorBidi"/>
          <w:sz w:val="24"/>
          <w:szCs w:val="24"/>
          <w:rtl/>
          <w:lang w:bidi="fa-IR"/>
        </w:rPr>
        <w:t xml:space="preserve">: </w:t>
      </w:r>
      <w:r w:rsidR="008E15E7" w:rsidRPr="00425C92">
        <w:rPr>
          <w:rFonts w:asciiTheme="majorBidi" w:hAnsiTheme="majorBidi" w:cstheme="majorBidi"/>
          <w:color w:val="333333"/>
          <w:sz w:val="24"/>
          <w:szCs w:val="24"/>
          <w:shd w:val="clear" w:color="auto" w:fill="FFFFFF"/>
        </w:rPr>
        <w:t>“the quality of being honest and having strong moral principles”</w:t>
      </w:r>
      <w:r w:rsidRPr="00425C92">
        <w:rPr>
          <w:rFonts w:asciiTheme="majorBidi" w:hAnsiTheme="majorBidi" w:cstheme="majorBidi"/>
          <w:color w:val="333333"/>
          <w:sz w:val="24"/>
          <w:szCs w:val="24"/>
          <w:shd w:val="clear" w:color="auto" w:fill="FFFFFF"/>
          <w:rtl/>
        </w:rPr>
        <w:t xml:space="preserve"> </w:t>
      </w:r>
      <w:r w:rsidRPr="00425C92">
        <w:rPr>
          <w:rFonts w:asciiTheme="majorBidi" w:hAnsiTheme="majorBidi" w:cstheme="majorBidi"/>
          <w:color w:val="333333"/>
          <w:sz w:val="24"/>
          <w:szCs w:val="24"/>
          <w:shd w:val="clear" w:color="auto" w:fill="FFFFFF"/>
        </w:rPr>
        <w:t xml:space="preserve">and </w:t>
      </w:r>
      <w:r w:rsidR="008E15E7" w:rsidRPr="00425C92">
        <w:rPr>
          <w:rFonts w:asciiTheme="majorBidi" w:hAnsiTheme="majorBidi" w:cstheme="majorBidi"/>
          <w:color w:val="333333"/>
          <w:sz w:val="24"/>
          <w:szCs w:val="24"/>
          <w:shd w:val="clear" w:color="auto" w:fill="FFFFFF"/>
        </w:rPr>
        <w:t>“the state of being whole and not divided”</w:t>
      </w:r>
      <w:r w:rsidRPr="00425C92">
        <w:rPr>
          <w:rFonts w:asciiTheme="majorBidi" w:hAnsiTheme="majorBidi" w:cstheme="majorBidi"/>
          <w:color w:val="333333"/>
          <w:sz w:val="24"/>
          <w:szCs w:val="24"/>
          <w:shd w:val="clear" w:color="auto" w:fill="FFFFFF"/>
        </w:rPr>
        <w:t xml:space="preserve"> </w:t>
      </w:r>
      <w:r w:rsidRPr="00425C92">
        <w:rPr>
          <w:rFonts w:asciiTheme="majorBidi" w:hAnsiTheme="majorBidi" w:cstheme="majorBidi"/>
          <w:color w:val="333333"/>
          <w:sz w:val="24"/>
          <w:szCs w:val="24"/>
          <w:shd w:val="clear" w:color="auto" w:fill="FFFFFF"/>
        </w:rPr>
        <w:fldChar w:fldCharType="begin"/>
      </w:r>
      <w:r w:rsidR="001C65A1">
        <w:rPr>
          <w:rFonts w:asciiTheme="majorBidi" w:hAnsiTheme="majorBidi" w:cstheme="majorBidi"/>
          <w:color w:val="333333"/>
          <w:sz w:val="24"/>
          <w:szCs w:val="24"/>
          <w:shd w:val="clear" w:color="auto" w:fill="FFFFFF"/>
        </w:rPr>
        <w:instrText xml:space="preserve"> ADDIN EN.CITE &lt;EndNote&gt;&lt;Cite&gt;&lt;Author&gt;Oxford&lt;/Author&gt;&lt;Year&gt;2023&lt;/Year&gt;&lt;RecNum&gt;35&lt;/RecNum&gt;&lt;DisplayText&gt;(Oxford 2023)&lt;/DisplayText&gt;&lt;record&gt;&lt;rec-number&gt;35&lt;/rec-number&gt;&lt;foreign-keys&gt;&lt;key app="EN" db-id="f9x5292r42s9z6ete965955pzsw0d0s9p5tx" timestamp="0"&gt;35&lt;/key&gt;&lt;/foreign-keys&gt;&lt;ref-type name="Journal Article"&gt;17&lt;/ref-type&gt;&lt;contributors&gt;&lt;authors&gt;&lt;author&gt;Oxford&lt;/author&gt;&lt;/authors&gt;&lt;/contributors&gt;&lt;titles&gt;&lt;title&gt;Oxford Learner’s Dictionaries, “Integrity,” [online]&lt;/title&gt;&lt;/titles&gt;&lt;dates&gt;&lt;year&gt;2023&lt;/year&gt;&lt;/dates&gt;&lt;urls&gt;&lt;/urls&gt;&lt;/record&gt;&lt;/Cite&gt;&lt;/EndNote&gt;</w:instrText>
      </w:r>
      <w:r w:rsidRPr="00425C92">
        <w:rPr>
          <w:rFonts w:asciiTheme="majorBidi" w:hAnsiTheme="majorBidi" w:cstheme="majorBidi"/>
          <w:color w:val="333333"/>
          <w:sz w:val="24"/>
          <w:szCs w:val="24"/>
          <w:shd w:val="clear" w:color="auto" w:fill="FFFFFF"/>
        </w:rPr>
        <w:fldChar w:fldCharType="separate"/>
      </w:r>
      <w:r w:rsidRPr="00425C92">
        <w:rPr>
          <w:rFonts w:asciiTheme="majorBidi" w:hAnsiTheme="majorBidi" w:cstheme="majorBidi"/>
          <w:noProof/>
          <w:color w:val="333333"/>
          <w:sz w:val="24"/>
          <w:szCs w:val="24"/>
          <w:shd w:val="clear" w:color="auto" w:fill="FFFFFF"/>
        </w:rPr>
        <w:t>(Oxford 2023)</w:t>
      </w:r>
      <w:r w:rsidRPr="00425C92">
        <w:rPr>
          <w:rFonts w:asciiTheme="majorBidi" w:hAnsiTheme="majorBidi" w:cstheme="majorBidi"/>
          <w:color w:val="333333"/>
          <w:sz w:val="24"/>
          <w:szCs w:val="24"/>
          <w:shd w:val="clear" w:color="auto" w:fill="FFFFFF"/>
        </w:rPr>
        <w:fldChar w:fldCharType="end"/>
      </w:r>
      <w:r w:rsidRPr="00425C92">
        <w:rPr>
          <w:rFonts w:asciiTheme="majorBidi" w:hAnsiTheme="majorBidi" w:cstheme="majorBidi"/>
          <w:color w:val="333333"/>
          <w:sz w:val="24"/>
          <w:szCs w:val="24"/>
          <w:shd w:val="clear" w:color="auto" w:fill="FFFFFF"/>
        </w:rPr>
        <w:t>.</w:t>
      </w:r>
      <w:r w:rsidRPr="00425C92">
        <w:rPr>
          <w:rFonts w:asciiTheme="majorBidi" w:hAnsiTheme="majorBidi" w:cstheme="majorBidi"/>
          <w:color w:val="333333"/>
          <w:sz w:val="24"/>
          <w:szCs w:val="24"/>
          <w:shd w:val="clear" w:color="auto" w:fill="FFFFFF"/>
          <w:rtl/>
          <w:lang w:bidi="fa-IR"/>
        </w:rPr>
        <w:t xml:space="preserve"> </w:t>
      </w:r>
      <w:r w:rsidRPr="00425C92">
        <w:rPr>
          <w:rFonts w:asciiTheme="majorBidi" w:hAnsiTheme="majorBidi" w:cstheme="majorBidi"/>
          <w:color w:val="333333"/>
          <w:sz w:val="24"/>
          <w:szCs w:val="24"/>
          <w:shd w:val="clear" w:color="auto" w:fill="FFFFFF"/>
          <w:lang w:bidi="fa-IR"/>
        </w:rPr>
        <w:t xml:space="preserve">The following will examine the definition and concept of </w:t>
      </w:r>
      <w:r w:rsidR="00425C92" w:rsidRPr="00425C92">
        <w:rPr>
          <w:rFonts w:asciiTheme="majorBidi" w:hAnsiTheme="majorBidi" w:cstheme="majorBidi"/>
          <w:color w:val="333333"/>
          <w:sz w:val="24"/>
          <w:szCs w:val="24"/>
          <w:shd w:val="clear" w:color="auto" w:fill="FFFFFF"/>
          <w:lang w:bidi="fa-IR"/>
        </w:rPr>
        <w:t>integrity</w:t>
      </w:r>
      <w:r w:rsidRPr="00425C92">
        <w:rPr>
          <w:rFonts w:asciiTheme="majorBidi" w:hAnsiTheme="majorBidi" w:cstheme="majorBidi"/>
          <w:color w:val="333333"/>
          <w:sz w:val="24"/>
          <w:szCs w:val="24"/>
          <w:shd w:val="clear" w:color="auto" w:fill="FFFFFF"/>
          <w:lang w:bidi="fa-IR"/>
        </w:rPr>
        <w:t xml:space="preserve"> from the perspective of theorists and relevant documents.</w:t>
      </w:r>
    </w:p>
    <w:p w:rsidR="00E463A7" w:rsidRDefault="00425C92" w:rsidP="00047804">
      <w:pPr>
        <w:jc w:val="both"/>
        <w:rPr>
          <w:rFonts w:asciiTheme="majorBidi" w:hAnsiTheme="majorBidi" w:cstheme="majorBidi"/>
          <w:b/>
          <w:bCs/>
          <w:sz w:val="24"/>
          <w:szCs w:val="24"/>
          <w:rtl/>
          <w:lang w:bidi="fa-IR"/>
        </w:rPr>
      </w:pPr>
      <w:r w:rsidRPr="00425C92">
        <w:rPr>
          <w:rFonts w:asciiTheme="majorBidi" w:hAnsiTheme="majorBidi" w:cstheme="majorBidi"/>
          <w:b/>
          <w:bCs/>
          <w:sz w:val="24"/>
          <w:szCs w:val="24"/>
          <w:rtl/>
          <w:lang w:bidi="fa-IR"/>
        </w:rPr>
        <w:t>-1-3</w:t>
      </w:r>
      <w:r w:rsidRPr="00425C92">
        <w:rPr>
          <w:rFonts w:asciiTheme="majorBidi" w:hAnsiTheme="majorBidi" w:cstheme="majorBidi"/>
          <w:b/>
          <w:bCs/>
          <w:sz w:val="24"/>
          <w:szCs w:val="24"/>
          <w:lang w:bidi="fa-IR"/>
        </w:rPr>
        <w:t xml:space="preserve"> Revisiting and exploring the concept of </w:t>
      </w:r>
      <w:r w:rsidR="006F11C8" w:rsidRPr="006F11C8">
        <w:rPr>
          <w:rFonts w:asciiTheme="majorBidi" w:hAnsiTheme="majorBidi" w:cstheme="majorBidi"/>
          <w:b/>
          <w:bCs/>
          <w:sz w:val="24"/>
          <w:szCs w:val="24"/>
          <w:lang w:bidi="fa-IR"/>
        </w:rPr>
        <w:t>integrity</w:t>
      </w:r>
      <w:r w:rsidRPr="00425C92">
        <w:rPr>
          <w:rFonts w:asciiTheme="majorBidi" w:hAnsiTheme="majorBidi" w:cstheme="majorBidi"/>
          <w:b/>
          <w:bCs/>
          <w:sz w:val="24"/>
          <w:szCs w:val="24"/>
          <w:lang w:bidi="fa-IR"/>
        </w:rPr>
        <w:t xml:space="preserve"> fr</w:t>
      </w:r>
      <w:r>
        <w:rPr>
          <w:rFonts w:asciiTheme="majorBidi" w:hAnsiTheme="majorBidi" w:cstheme="majorBidi"/>
          <w:b/>
          <w:bCs/>
          <w:sz w:val="24"/>
          <w:szCs w:val="24"/>
          <w:lang w:bidi="fa-IR"/>
        </w:rPr>
        <w:t>om the perspective of theorists</w:t>
      </w:r>
    </w:p>
    <w:p w:rsidR="00A76993" w:rsidRDefault="00951807" w:rsidP="00BD48F2">
      <w:pPr>
        <w:jc w:val="both"/>
        <w:rPr>
          <w:rFonts w:asciiTheme="majorBidi" w:hAnsiTheme="majorBidi" w:cstheme="majorBidi"/>
          <w:sz w:val="24"/>
          <w:szCs w:val="24"/>
          <w:rtl/>
          <w:lang w:bidi="fa-IR"/>
        </w:rPr>
      </w:pPr>
      <w:r>
        <w:rPr>
          <w:rFonts w:asciiTheme="majorBidi" w:hAnsiTheme="majorBidi" w:cstheme="majorBidi"/>
          <w:sz w:val="24"/>
          <w:szCs w:val="24"/>
          <w:lang w:bidi="fa-IR"/>
        </w:rPr>
        <w:t xml:space="preserve"> </w:t>
      </w:r>
      <w:r w:rsidRPr="00951807">
        <w:rPr>
          <w:rFonts w:asciiTheme="majorBidi" w:hAnsiTheme="majorBidi" w:cstheme="majorBidi"/>
          <w:sz w:val="24"/>
          <w:szCs w:val="24"/>
          <w:lang w:bidi="fa-IR"/>
        </w:rPr>
        <w:t xml:space="preserve">The </w:t>
      </w:r>
      <w:r w:rsidR="006D2C77">
        <w:rPr>
          <w:rFonts w:asciiTheme="majorBidi" w:hAnsiTheme="majorBidi" w:cstheme="majorBidi" w:hint="cs"/>
          <w:sz w:val="24"/>
          <w:szCs w:val="24"/>
          <w:rtl/>
          <w:lang w:bidi="fa-IR"/>
        </w:rPr>
        <w:t>"</w:t>
      </w:r>
      <w:r w:rsidRPr="00951807">
        <w:rPr>
          <w:rFonts w:asciiTheme="majorBidi" w:hAnsiTheme="majorBidi" w:cstheme="majorBidi"/>
          <w:sz w:val="24"/>
          <w:szCs w:val="24"/>
          <w:lang w:bidi="fa-IR"/>
        </w:rPr>
        <w:t>conservation principle</w:t>
      </w:r>
      <w:r w:rsidR="006D2C77">
        <w:rPr>
          <w:rFonts w:asciiTheme="majorBidi" w:hAnsiTheme="majorBidi" w:cstheme="majorBidi" w:hint="cs"/>
          <w:sz w:val="24"/>
          <w:szCs w:val="24"/>
          <w:rtl/>
          <w:lang w:bidi="fa-IR"/>
        </w:rPr>
        <w:t>"</w:t>
      </w:r>
      <w:r w:rsidRPr="00951807">
        <w:rPr>
          <w:rFonts w:asciiTheme="majorBidi" w:hAnsiTheme="majorBidi" w:cstheme="majorBidi"/>
          <w:sz w:val="24"/>
          <w:szCs w:val="24"/>
          <w:lang w:bidi="fa-IR"/>
        </w:rPr>
        <w:t xml:space="preserve"> of distinguishing between old and new architecture was derived from Ruskin's "principle of honesty" </w:t>
      </w:r>
      <w:r>
        <w:rPr>
          <w:rFonts w:asciiTheme="majorBidi" w:hAnsiTheme="majorBidi" w:cstheme="majorBidi"/>
          <w:sz w:val="24"/>
          <w:szCs w:val="24"/>
          <w:lang w:bidi="fa-IR"/>
        </w:rPr>
        <w:fldChar w:fldCharType="begin"/>
      </w:r>
      <w:r w:rsidR="001C65A1">
        <w:rPr>
          <w:rFonts w:asciiTheme="majorBidi" w:hAnsiTheme="majorBidi" w:cstheme="majorBidi"/>
          <w:sz w:val="24"/>
          <w:szCs w:val="24"/>
          <w:lang w:bidi="fa-IR"/>
        </w:rPr>
        <w:instrText xml:space="preserve"> ADDIN EN.CITE &lt;EndNote&gt;&lt;Cite&gt;&lt;Author&gt;Ruskin&lt;/Author&gt;&lt;Year&gt;1890&lt;/Year&gt;&lt;RecNum&gt;40&lt;/RecNum&gt;&lt;DisplayText&gt;(Ruskin 1890, Khalaf 2016a)&lt;/DisplayText&gt;&lt;record&gt;&lt;rec-number&gt;40&lt;/rec-number&gt;&lt;foreign-keys&gt;&lt;key app="EN" db-id="f9x5292r42s9z6ete965955pzsw0d0s9p5tx" timestamp="0"&gt;40&lt;/key&gt;&lt;/foreign-keys&gt;&lt;ref-type name="Journal Article"&gt;17&lt;/ref-type&gt;&lt;contributors&gt;&lt;authors&gt;&lt;author&gt;Ruskin, John&lt;/author&gt;&lt;/authors&gt;&lt;/contributors&gt;&lt;titles&gt;&lt;title&gt;The Seven Lamps of Architecture. Sunnyside, WA: George Allen.&lt;/title&gt;&lt;/titles&gt;&lt;dates&gt;&lt;year&gt;1890&lt;/year&gt;&lt;/dates&gt;&lt;urls&gt;&lt;/urls&gt;&lt;/record&gt;&lt;/Cite&gt;&lt;Cite&gt;&lt;Author&gt;Khalaf&lt;/Author&gt;&lt;Year&gt;2016a&lt;/Year&gt;&lt;RecNum&gt;39&lt;/RecNum&gt;&lt;record&gt;&lt;rec-number&gt;39&lt;/rec-number&gt;&lt;foreign-keys&gt;&lt;key app="EN" db-id="f9x5292r42s9z6ete965955pzsw0d0s9p5tx" timestamp="0"&gt;39&lt;/key&gt;&lt;/foreign-keys&gt;&lt;ref-type name="Journal Article"&gt;17&lt;/ref-type&gt;&lt;contributors&gt;&lt;authors&gt;&lt;author&gt;Khalaf, Roha W.&lt;/author&gt;&lt;/authors&gt;&lt;/contributors&gt;&lt;titles&gt;&lt;title&gt;Distinguishing new architecture from old&lt;/title&gt;&lt;secondary-title&gt;The Historic Environment: Policy &amp;amp; Practice&lt;/secondary-title&gt;&lt;/titles&gt;&lt;pages&gt;321-339&lt;/pages&gt;&lt;volume&gt;7&lt;/volume&gt;&lt;number&gt;4&lt;/number&gt;&lt;dates&gt;&lt;year&gt;2016a&lt;/year&gt;&lt;pub-dates&gt;&lt;date&gt;2016/10/01&lt;/date&gt;&lt;/pub-dates&gt;&lt;/dates&gt;&lt;publisher&gt;Routledge&lt;/publisher&gt;&lt;isbn&gt;1756-7505&lt;/isbn&gt;&lt;urls&gt;&lt;related-urls&gt;&lt;url&gt;&lt;style face="underline" font="default" size="100%"&gt;https://doi.org/10.1080/17567505.2016.1252492&lt;/style&gt;&lt;/url&gt;&lt;/related-urls&gt;&lt;/urls&gt;&lt;electronic-resource-num&gt;10.1080/17567505.2016.1252492&lt;/electronic-resource-num&gt;&lt;/record&gt;&lt;/Cite&gt;&lt;/EndNote&gt;</w:instrText>
      </w:r>
      <w:r>
        <w:rPr>
          <w:rFonts w:asciiTheme="majorBidi" w:hAnsiTheme="majorBidi" w:cstheme="majorBidi"/>
          <w:sz w:val="24"/>
          <w:szCs w:val="24"/>
          <w:lang w:bidi="fa-IR"/>
        </w:rPr>
        <w:fldChar w:fldCharType="separate"/>
      </w:r>
      <w:r>
        <w:rPr>
          <w:rFonts w:asciiTheme="majorBidi" w:hAnsiTheme="majorBidi" w:cstheme="majorBidi"/>
          <w:noProof/>
          <w:sz w:val="24"/>
          <w:szCs w:val="24"/>
          <w:lang w:bidi="fa-IR"/>
        </w:rPr>
        <w:t>(Ruskin 1890, Khalaf 2016a)</w:t>
      </w:r>
      <w:r>
        <w:rPr>
          <w:rFonts w:asciiTheme="majorBidi" w:hAnsiTheme="majorBidi" w:cstheme="majorBidi"/>
          <w:sz w:val="24"/>
          <w:szCs w:val="24"/>
          <w:lang w:bidi="fa-IR"/>
        </w:rPr>
        <w:fldChar w:fldCharType="end"/>
      </w:r>
      <w:r w:rsidR="00797AAB">
        <w:rPr>
          <w:rFonts w:asciiTheme="majorBidi" w:hAnsiTheme="majorBidi" w:cstheme="majorBidi"/>
          <w:sz w:val="24"/>
          <w:szCs w:val="24"/>
          <w:lang w:bidi="fa-IR"/>
        </w:rPr>
        <w:t>,</w:t>
      </w:r>
      <w:r w:rsidR="00797AAB" w:rsidRPr="00797AAB">
        <w:t xml:space="preserve"> </w:t>
      </w:r>
      <w:r w:rsidR="00797AAB">
        <w:rPr>
          <w:rFonts w:asciiTheme="majorBidi" w:hAnsiTheme="majorBidi" w:cstheme="majorBidi"/>
          <w:sz w:val="24"/>
          <w:szCs w:val="24"/>
          <w:lang w:bidi="fa-IR"/>
        </w:rPr>
        <w:t>t</w:t>
      </w:r>
      <w:r w:rsidR="00797AAB" w:rsidRPr="00797AAB">
        <w:rPr>
          <w:rFonts w:asciiTheme="majorBidi" w:hAnsiTheme="majorBidi" w:cstheme="majorBidi"/>
          <w:sz w:val="24"/>
          <w:szCs w:val="24"/>
          <w:lang w:bidi="fa-IR"/>
        </w:rPr>
        <w:t>herefore, integrity is understood as honesty.</w:t>
      </w:r>
      <w:r w:rsidR="00C200AC" w:rsidRPr="00C200AC">
        <w:t xml:space="preserve"> </w:t>
      </w:r>
      <w:r w:rsidR="00C200AC" w:rsidRPr="00C200AC">
        <w:rPr>
          <w:rFonts w:asciiTheme="majorBidi" w:hAnsiTheme="majorBidi" w:cstheme="majorBidi"/>
          <w:sz w:val="24"/>
          <w:szCs w:val="24"/>
          <w:lang w:bidi="fa-IR"/>
        </w:rPr>
        <w:t xml:space="preserve">According to Herbert </w:t>
      </w:r>
      <w:proofErr w:type="spellStart"/>
      <w:r w:rsidR="00C200AC" w:rsidRPr="00C200AC">
        <w:rPr>
          <w:rFonts w:asciiTheme="majorBidi" w:hAnsiTheme="majorBidi" w:cstheme="majorBidi"/>
          <w:sz w:val="24"/>
          <w:szCs w:val="24"/>
          <w:lang w:bidi="fa-IR"/>
        </w:rPr>
        <w:t>Stovel</w:t>
      </w:r>
      <w:proofErr w:type="spellEnd"/>
      <w:r w:rsidR="00C200AC" w:rsidRPr="00C200AC">
        <w:rPr>
          <w:rFonts w:asciiTheme="majorBidi" w:hAnsiTheme="majorBidi" w:cstheme="majorBidi"/>
          <w:sz w:val="24"/>
          <w:szCs w:val="24"/>
          <w:lang w:bidi="fa-IR"/>
        </w:rPr>
        <w:t xml:space="preserve"> (2008), integrity is a qualifying condition for heritage properties. He associates integrity with the completeness and intactness of the property, proposing that it should be viewed as the object's ability to convey its significance, which is more a matter of communication than a physical reality</w:t>
      </w:r>
      <w:r w:rsidR="006D2C77">
        <w:rPr>
          <w:rFonts w:asciiTheme="majorBidi" w:hAnsiTheme="majorBidi" w:cstheme="majorBidi" w:hint="cs"/>
          <w:sz w:val="24"/>
          <w:szCs w:val="24"/>
          <w:rtl/>
          <w:lang w:bidi="fa-IR"/>
        </w:rPr>
        <w:t xml:space="preserve"> </w:t>
      </w:r>
      <w:r w:rsidR="00C200AC">
        <w:rPr>
          <w:rFonts w:asciiTheme="majorBidi" w:hAnsiTheme="majorBidi" w:cstheme="majorBidi"/>
          <w:sz w:val="24"/>
          <w:szCs w:val="24"/>
          <w:lang w:bidi="fa-IR"/>
        </w:rPr>
        <w:fldChar w:fldCharType="begin"/>
      </w:r>
      <w:r w:rsidR="001C65A1">
        <w:rPr>
          <w:rFonts w:asciiTheme="majorBidi" w:hAnsiTheme="majorBidi" w:cstheme="majorBidi"/>
          <w:sz w:val="24"/>
          <w:szCs w:val="24"/>
          <w:lang w:bidi="fa-IR"/>
        </w:rPr>
        <w:instrText xml:space="preserve"> ADDIN EN.CITE &lt;EndNote&gt;&lt;Cite&gt;&lt;Author&gt;Stovel&lt;/Author&gt;&lt;Year&gt;2007&lt;/Year&gt;&lt;RecNum&gt;228&lt;/RecNum&gt;&lt;DisplayText&gt;(Stovel 2007)&lt;/DisplayText&gt;&lt;record&gt;&lt;rec-number&gt;228&lt;/rec-number&gt;&lt;foreign-keys&gt;&lt;key app="EN" db-id="f9x5292r42s9z6ete965955pzsw0d0s9p5tx" timestamp="1687154169"&gt;228&lt;/key&gt;&lt;/foreign-keys&gt;&lt;ref-type name="Journal Article"&gt;17&lt;/ref-type&gt;&lt;contributors&gt;&lt;authors&gt;&lt;author&gt;Stovel, Herb&lt;/author&gt;&lt;/authors&gt;&lt;/contributors&gt;&lt;titles&gt;&lt;title&gt;Effective use of authenticity and integrity as world heritage qualifying conditions&lt;/title&gt;&lt;secondary-title&gt;City &amp;amp; time&lt;/secondary-title&gt;&lt;/titles&gt;&lt;pages&gt;21-36&lt;/pages&gt;&lt;volume&gt;2&lt;/volume&gt;&lt;number&gt;3&lt;/number&gt;&lt;dates&gt;&lt;year&gt;2007&lt;/year&gt;&lt;/dates&gt;&lt;isbn&gt;1807-7544&lt;/isbn&gt;&lt;urls&gt;&lt;/urls&gt;&lt;/record&gt;&lt;/Cite&gt;&lt;/EndNote&gt;</w:instrText>
      </w:r>
      <w:r w:rsidR="00C200AC">
        <w:rPr>
          <w:rFonts w:asciiTheme="majorBidi" w:hAnsiTheme="majorBidi" w:cstheme="majorBidi"/>
          <w:sz w:val="24"/>
          <w:szCs w:val="24"/>
          <w:lang w:bidi="fa-IR"/>
        </w:rPr>
        <w:fldChar w:fldCharType="separate"/>
      </w:r>
      <w:r w:rsidR="00C200AC">
        <w:rPr>
          <w:rFonts w:asciiTheme="majorBidi" w:hAnsiTheme="majorBidi" w:cstheme="majorBidi"/>
          <w:noProof/>
          <w:sz w:val="24"/>
          <w:szCs w:val="24"/>
          <w:lang w:bidi="fa-IR"/>
        </w:rPr>
        <w:t>(Stovel 2007)</w:t>
      </w:r>
      <w:r w:rsidR="00C200AC">
        <w:rPr>
          <w:rFonts w:asciiTheme="majorBidi" w:hAnsiTheme="majorBidi" w:cstheme="majorBidi"/>
          <w:sz w:val="24"/>
          <w:szCs w:val="24"/>
          <w:lang w:bidi="fa-IR"/>
        </w:rPr>
        <w:fldChar w:fldCharType="end"/>
      </w:r>
      <w:r w:rsidR="00C200AC">
        <w:rPr>
          <w:rFonts w:asciiTheme="majorBidi" w:hAnsiTheme="majorBidi" w:cstheme="majorBidi" w:hint="cs"/>
          <w:sz w:val="24"/>
          <w:szCs w:val="24"/>
          <w:rtl/>
          <w:lang w:bidi="fa-IR"/>
        </w:rPr>
        <w:t xml:space="preserve"> .</w:t>
      </w:r>
      <w:r w:rsidR="00797AAB" w:rsidRPr="00797AAB">
        <w:rPr>
          <w:rFonts w:asciiTheme="majorBidi" w:hAnsiTheme="majorBidi" w:cstheme="majorBidi"/>
          <w:sz w:val="24"/>
          <w:szCs w:val="24"/>
          <w:lang w:bidi="fa-IR"/>
        </w:rPr>
        <w:t>Another definition of integrity, as proposed by the International Union for Conservation of Nature and Natural Resources (IUCN), which emphasizes the importance of natural sites having adequate size to preserve most, if not all, of the essential elements related to significance and continuity</w:t>
      </w:r>
      <w:r w:rsidR="00797AAB">
        <w:rPr>
          <w:rFonts w:asciiTheme="majorBidi" w:hAnsiTheme="majorBidi" w:cstheme="majorBidi"/>
          <w:sz w:val="24"/>
          <w:szCs w:val="24"/>
          <w:lang w:bidi="fa-IR"/>
        </w:rPr>
        <w:fldChar w:fldCharType="begin"/>
      </w:r>
      <w:r w:rsidR="001C65A1">
        <w:rPr>
          <w:rFonts w:asciiTheme="majorBidi" w:hAnsiTheme="majorBidi" w:cstheme="majorBidi"/>
          <w:sz w:val="24"/>
          <w:szCs w:val="24"/>
          <w:lang w:bidi="fa-IR"/>
        </w:rPr>
        <w:instrText xml:space="preserve"> ADDIN EN.CITE &lt;EndNote&gt;&lt;Cite&gt;&lt;Author&gt;Rössler&lt;/Author&gt;&lt;Year&gt;2008&lt;/Year&gt;&lt;RecNum&gt;42&lt;/RecNum&gt;&lt;DisplayText&gt;(Rössler 2008)&lt;/DisplayText&gt;&lt;record&gt;&lt;rec-number&gt;42&lt;/rec-number&gt;&lt;foreign-keys&gt;&lt;key app="EN" db-id="f9x5292r42s9z6ete965955pzsw0d0s9p5tx" timestamp="0"&gt;42&lt;/key&gt;&lt;/foreign-keys&gt;&lt;ref-type name="Journal Article"&gt;17&lt;/ref-type&gt;&lt;contributors&gt;&lt;authors&gt;&lt;author&gt;Rössler, Mechtild %J APT bulletin&lt;/author&gt;&lt;/authors&gt;&lt;/contributors&gt;&lt;titles&gt;&lt;title&gt;Applying authenticity to cultural landscapes&lt;/title&gt;&lt;/titles&gt;&lt;volume&gt;39&lt;/volume&gt;&lt;number&gt;2-3&lt;/number&gt;&lt;dates&gt;&lt;year&gt;2008&lt;/year&gt;&lt;/dates&gt;&lt;isbn&gt;0044-9466&lt;/isbn&gt;&lt;urls&gt;&lt;/urls&gt;&lt;/record&gt;&lt;/Cite&gt;&lt;/EndNote&gt;</w:instrText>
      </w:r>
      <w:r w:rsidR="00797AAB">
        <w:rPr>
          <w:rFonts w:asciiTheme="majorBidi" w:hAnsiTheme="majorBidi" w:cstheme="majorBidi"/>
          <w:sz w:val="24"/>
          <w:szCs w:val="24"/>
          <w:lang w:bidi="fa-IR"/>
        </w:rPr>
        <w:fldChar w:fldCharType="separate"/>
      </w:r>
      <w:r w:rsidR="00797AAB">
        <w:rPr>
          <w:rFonts w:asciiTheme="majorBidi" w:hAnsiTheme="majorBidi" w:cstheme="majorBidi"/>
          <w:noProof/>
          <w:sz w:val="24"/>
          <w:szCs w:val="24"/>
          <w:lang w:bidi="fa-IR"/>
        </w:rPr>
        <w:t>(Rössler 2008)</w:t>
      </w:r>
      <w:r w:rsidR="00797AAB">
        <w:rPr>
          <w:rFonts w:asciiTheme="majorBidi" w:hAnsiTheme="majorBidi" w:cstheme="majorBidi"/>
          <w:sz w:val="24"/>
          <w:szCs w:val="24"/>
          <w:lang w:bidi="fa-IR"/>
        </w:rPr>
        <w:fldChar w:fldCharType="end"/>
      </w:r>
      <w:r w:rsidR="00797AAB" w:rsidRPr="00797AAB">
        <w:rPr>
          <w:rFonts w:asciiTheme="majorBidi" w:hAnsiTheme="majorBidi" w:cstheme="majorBidi"/>
          <w:sz w:val="24"/>
          <w:szCs w:val="24"/>
          <w:lang w:bidi="fa-IR"/>
        </w:rPr>
        <w:t>.</w:t>
      </w:r>
      <w:r w:rsidR="00C200AC" w:rsidRPr="00C200AC">
        <w:t xml:space="preserve"> </w:t>
      </w:r>
      <w:r w:rsidR="00C200AC" w:rsidRPr="00C200AC">
        <w:rPr>
          <w:rFonts w:asciiTheme="majorBidi" w:hAnsiTheme="majorBidi" w:cstheme="majorBidi"/>
          <w:sz w:val="24"/>
          <w:szCs w:val="24"/>
          <w:lang w:bidi="fa-IR"/>
        </w:rPr>
        <w:t xml:space="preserve">The HUL approach prioritizes the </w:t>
      </w:r>
      <w:r w:rsidR="00BD48F2">
        <w:rPr>
          <w:rFonts w:asciiTheme="majorBidi" w:hAnsiTheme="majorBidi" w:cstheme="majorBidi"/>
          <w:sz w:val="24"/>
          <w:szCs w:val="24"/>
          <w:lang w:bidi="fa-IR"/>
        </w:rPr>
        <w:t>conser</w:t>
      </w:r>
      <w:r w:rsidR="00C200AC" w:rsidRPr="00C200AC">
        <w:rPr>
          <w:rFonts w:asciiTheme="majorBidi" w:hAnsiTheme="majorBidi" w:cstheme="majorBidi"/>
          <w:sz w:val="24"/>
          <w:szCs w:val="24"/>
          <w:lang w:bidi="fa-IR"/>
        </w:rPr>
        <w:t>vation of the integrity and continuity of urban heritage attributes over the protection of their authenticity</w:t>
      </w:r>
      <w:r w:rsidR="00E463A7">
        <w:rPr>
          <w:rFonts w:asciiTheme="majorBidi" w:hAnsiTheme="majorBidi" w:cstheme="majorBidi"/>
          <w:sz w:val="24"/>
          <w:szCs w:val="24"/>
          <w:lang w:bidi="fa-IR"/>
        </w:rPr>
        <w:fldChar w:fldCharType="begin"/>
      </w:r>
      <w:r w:rsidR="001C65A1">
        <w:rPr>
          <w:rFonts w:asciiTheme="majorBidi" w:hAnsiTheme="majorBidi" w:cstheme="majorBidi"/>
          <w:sz w:val="24"/>
          <w:szCs w:val="24"/>
          <w:lang w:bidi="fa-IR"/>
        </w:rPr>
        <w:instrText xml:space="preserve"> ADDIN EN.CITE &lt;EndNote&gt;&lt;Cite&gt;&lt;Author&gt;Khalaf&lt;/Author&gt;&lt;Year&gt;2020&lt;/Year&gt;&lt;RecNum&gt;47&lt;/RecNum&gt;&lt;DisplayText&gt;(Bandarin and Van Oers 2012, Khalaf 2020)&lt;/DisplayText&gt;&lt;record&gt;&lt;rec-number&gt;47&lt;/rec-number&gt;&lt;foreign-keys&gt;&lt;key app="EN" db-id="f9x5292r42s9z6ete965955pzsw0d0s9p5tx" timestamp="0"&gt;47&lt;/key&gt;&lt;/foreign-keys&gt;&lt;ref-type name="Journal Article"&gt;17&lt;/ref-type&gt;&lt;contributors&gt;&lt;authors&gt;&lt;author&gt;Khalaf, Roha W %J Heritage&lt;/author&gt;&lt;/authors&gt;&lt;/contributors&gt;&lt;titles&gt;&lt;title&gt;The implementation of the UNESCO World Heritage Convention: Continuity and compatibility as qualifying conditions of integrity&lt;/title&gt;&lt;/titles&gt;&lt;pages&gt;384-401&lt;/pages&gt;&lt;volume&gt;3&lt;/volume&gt;&lt;number&gt;2&lt;/number&gt;&lt;dates&gt;&lt;year&gt;2020&lt;/year&gt;&lt;/dates&gt;&lt;isbn&gt;2571-9408&lt;/isbn&gt;&lt;urls&gt;&lt;/urls&gt;&lt;/record&gt;&lt;/Cite&gt;&lt;Cite&gt;&lt;Author&gt;Bandarin&lt;/Author&gt;&lt;Year&gt;2012&lt;/Year&gt;&lt;RecNum&gt;21&lt;/RecNum&gt;&lt;record&gt;&lt;rec-number&gt;21&lt;/rec-number&gt;&lt;foreign-keys&gt;&lt;key app="EN" db-id="0spvx92r2dvv2xewvr55pszhtfv05wpr9f2s" timestamp="0"&gt;21&lt;/key&gt;&lt;/foreign-keys&gt;&lt;ref-type name="Book"&gt;6&lt;/ref-type&gt;&lt;contributors&gt;&lt;authors&gt;&lt;author&gt;Bandarin, Francesco&lt;/author&gt;&lt;author&gt;Van Oers, Ron&lt;/author&gt;&lt;/authors&gt;&lt;/contributors&gt;&lt;titles&gt;&lt;title&gt;The historic urban landscape: managing heritage in an urban century&lt;/title&gt;&lt;/titles&gt;&lt;dates&gt;&lt;year&gt;2012&lt;/year&gt;&lt;/dates&gt;&lt;publisher&gt;John Wiley &amp;amp; Sons&lt;/publisher&gt;&lt;isbn&gt;0470655747&lt;/isbn&gt;&lt;urls&gt;&lt;/urls&gt;&lt;/record&gt;&lt;/Cite&gt;&lt;/EndNote&gt;</w:instrText>
      </w:r>
      <w:r w:rsidR="00E463A7">
        <w:rPr>
          <w:rFonts w:asciiTheme="majorBidi" w:hAnsiTheme="majorBidi" w:cstheme="majorBidi"/>
          <w:sz w:val="24"/>
          <w:szCs w:val="24"/>
          <w:lang w:bidi="fa-IR"/>
        </w:rPr>
        <w:fldChar w:fldCharType="separate"/>
      </w:r>
      <w:r w:rsidR="00304958">
        <w:rPr>
          <w:rFonts w:asciiTheme="majorBidi" w:hAnsiTheme="majorBidi" w:cstheme="majorBidi"/>
          <w:noProof/>
          <w:sz w:val="24"/>
          <w:szCs w:val="24"/>
          <w:lang w:bidi="fa-IR"/>
        </w:rPr>
        <w:t>(Bandarin and Van Oers 2012, Khalaf 2020)</w:t>
      </w:r>
      <w:r w:rsidR="00E463A7">
        <w:rPr>
          <w:rFonts w:asciiTheme="majorBidi" w:hAnsiTheme="majorBidi" w:cstheme="majorBidi"/>
          <w:sz w:val="24"/>
          <w:szCs w:val="24"/>
          <w:lang w:bidi="fa-IR"/>
        </w:rPr>
        <w:fldChar w:fldCharType="end"/>
      </w:r>
      <w:r w:rsidR="00E463A7">
        <w:rPr>
          <w:rFonts w:asciiTheme="majorBidi" w:hAnsiTheme="majorBidi" w:cstheme="majorBidi"/>
          <w:sz w:val="24"/>
          <w:szCs w:val="24"/>
          <w:lang w:bidi="fa-IR"/>
        </w:rPr>
        <w:t>,</w:t>
      </w:r>
      <w:r w:rsidR="00E463A7" w:rsidRPr="00E463A7">
        <w:t xml:space="preserve"> </w:t>
      </w:r>
      <w:r w:rsidR="00E463A7">
        <w:rPr>
          <w:rFonts w:asciiTheme="majorBidi" w:hAnsiTheme="majorBidi" w:cstheme="majorBidi"/>
          <w:sz w:val="24"/>
          <w:szCs w:val="24"/>
          <w:lang w:bidi="fa-IR"/>
        </w:rPr>
        <w:t>t</w:t>
      </w:r>
      <w:r w:rsidR="006D2C77">
        <w:rPr>
          <w:rFonts w:asciiTheme="majorBidi" w:hAnsiTheme="majorBidi" w:cstheme="majorBidi"/>
          <w:sz w:val="24"/>
          <w:szCs w:val="24"/>
          <w:lang w:bidi="fa-IR"/>
        </w:rPr>
        <w:t>herefore, the definition of</w:t>
      </w:r>
      <w:r w:rsidR="006D2C77">
        <w:rPr>
          <w:rFonts w:asciiTheme="majorBidi" w:hAnsiTheme="majorBidi" w:cstheme="majorBidi" w:hint="cs"/>
          <w:sz w:val="24"/>
          <w:szCs w:val="24"/>
          <w:rtl/>
          <w:lang w:bidi="fa-IR"/>
        </w:rPr>
        <w:t xml:space="preserve"> </w:t>
      </w:r>
      <w:r w:rsidR="006D2C77" w:rsidRPr="006D2C77">
        <w:rPr>
          <w:rFonts w:asciiTheme="majorBidi" w:hAnsiTheme="majorBidi" w:cstheme="majorBidi"/>
          <w:sz w:val="24"/>
          <w:szCs w:val="24"/>
          <w:lang w:bidi="fa-IR"/>
        </w:rPr>
        <w:t xml:space="preserve">integrity </w:t>
      </w:r>
      <w:r w:rsidR="00E463A7" w:rsidRPr="00E463A7">
        <w:rPr>
          <w:rFonts w:asciiTheme="majorBidi" w:hAnsiTheme="majorBidi" w:cstheme="majorBidi"/>
          <w:sz w:val="24"/>
          <w:szCs w:val="24"/>
          <w:lang w:bidi="fa-IR"/>
        </w:rPr>
        <w:t>is highly significant in relation to the specific definition of urban heritage values.</w:t>
      </w:r>
      <w:r w:rsidR="00C6039A">
        <w:rPr>
          <w:rFonts w:asciiTheme="majorBidi" w:hAnsiTheme="majorBidi" w:cstheme="majorBidi"/>
          <w:sz w:val="24"/>
          <w:szCs w:val="24"/>
          <w:lang w:bidi="fa-IR"/>
        </w:rPr>
        <w:t xml:space="preserve"> </w:t>
      </w:r>
      <w:r w:rsidR="00C51AE7">
        <w:rPr>
          <w:rFonts w:asciiTheme="majorBidi" w:hAnsiTheme="majorBidi" w:cstheme="majorBidi" w:hint="cs"/>
          <w:sz w:val="24"/>
          <w:szCs w:val="24"/>
          <w:rtl/>
          <w:lang w:bidi="fa-IR"/>
        </w:rPr>
        <w:t xml:space="preserve"> </w:t>
      </w:r>
      <w:r w:rsidR="00C51AE7" w:rsidRPr="00C51AE7">
        <w:rPr>
          <w:rFonts w:asciiTheme="majorBidi" w:hAnsiTheme="majorBidi" w:cstheme="majorBidi"/>
          <w:sz w:val="24"/>
          <w:szCs w:val="24"/>
          <w:lang w:bidi="fa-IR"/>
        </w:rPr>
        <w:t xml:space="preserve">In literary theory, integrity is redefined as a criterion for measuring the status of </w:t>
      </w:r>
      <w:r w:rsidR="00377F24">
        <w:rPr>
          <w:rFonts w:asciiTheme="majorBidi" w:hAnsiTheme="majorBidi" w:cstheme="majorBidi"/>
          <w:sz w:val="24"/>
          <w:szCs w:val="24"/>
          <w:lang w:bidi="fa-IR"/>
        </w:rPr>
        <w:t>conserving</w:t>
      </w:r>
      <w:r w:rsidR="00C51AE7" w:rsidRPr="00C51AE7">
        <w:rPr>
          <w:rFonts w:asciiTheme="majorBidi" w:hAnsiTheme="majorBidi" w:cstheme="majorBidi"/>
          <w:sz w:val="24"/>
          <w:szCs w:val="24"/>
          <w:lang w:bidi="fa-IR"/>
        </w:rPr>
        <w:t xml:space="preserve"> </w:t>
      </w:r>
      <w:r w:rsidR="00377F24" w:rsidRPr="00C200AC">
        <w:rPr>
          <w:rFonts w:asciiTheme="majorBidi" w:hAnsiTheme="majorBidi" w:cstheme="majorBidi"/>
          <w:sz w:val="24"/>
          <w:szCs w:val="24"/>
          <w:lang w:bidi="fa-IR"/>
        </w:rPr>
        <w:t>heritage properties</w:t>
      </w:r>
      <w:r w:rsidR="00C6039A">
        <w:rPr>
          <w:rFonts w:asciiTheme="majorBidi" w:hAnsiTheme="majorBidi" w:cstheme="majorBidi"/>
          <w:sz w:val="24"/>
          <w:szCs w:val="24"/>
          <w:lang w:bidi="fa-IR"/>
        </w:rPr>
        <w:fldChar w:fldCharType="begin"/>
      </w:r>
      <w:r w:rsidR="001C65A1">
        <w:rPr>
          <w:rFonts w:asciiTheme="majorBidi" w:hAnsiTheme="majorBidi" w:cstheme="majorBidi"/>
          <w:sz w:val="24"/>
          <w:szCs w:val="24"/>
          <w:lang w:bidi="fa-IR"/>
        </w:rPr>
        <w:instrText xml:space="preserve"> ADDIN EN.CITE &lt;EndNote&gt;&lt;Cite&gt;&lt;Author&gt;Zancheti&lt;/Author&gt;&lt;Year&gt;2015&lt;/Year&gt;&lt;RecNum&gt;19&lt;/RecNum&gt;&lt;DisplayText&gt;(Zancheti, Loretto et al. 2015)&lt;/DisplayText&gt;&lt;record&gt;&lt;rec-number&gt;19&lt;/rec-number&gt;&lt;foreign-keys&gt;&lt;key app="EN" db-id="f9x5292r42s9z6ete965955pzsw0d0s9p5tx" timestamp="0"&gt;19&lt;/key&gt;&lt;/foreign-keys&gt;&lt;ref-type name="Journal Article"&gt;17&lt;/ref-type&gt;&lt;contributors&gt;&lt;authors&gt;&lt;author&gt;Zancheti, Silvio Mendes&lt;/author&gt;&lt;author&gt;Loretto, Rosane Piccolo %J Journal of Cultural Heritage Management&lt;/author&gt;&lt;author&gt;Sustainable Development&lt;/author&gt;&lt;/authors&gt;&lt;/contributors&gt;&lt;titles&gt;&lt;title&gt;Dynamic integrity: a concept to historic urban landscape&lt;/title&gt;&lt;/titles&gt;&lt;pages&gt;82-94&lt;/pages&gt;&lt;volume&gt;5&lt;/volume&gt;&lt;number&gt;1&lt;/number&gt;&lt;dates&gt;&lt;year&gt;2015&lt;/year&gt;&lt;/dates&gt;&lt;isbn&gt;2044-1266&lt;/isbn&gt;&lt;urls&gt;&lt;/urls&gt;&lt;/record&gt;&lt;/Cite&gt;&lt;/EndNote&gt;</w:instrText>
      </w:r>
      <w:r w:rsidR="00C6039A">
        <w:rPr>
          <w:rFonts w:asciiTheme="majorBidi" w:hAnsiTheme="majorBidi" w:cstheme="majorBidi"/>
          <w:sz w:val="24"/>
          <w:szCs w:val="24"/>
          <w:lang w:bidi="fa-IR"/>
        </w:rPr>
        <w:fldChar w:fldCharType="separate"/>
      </w:r>
      <w:r w:rsidR="00C6039A">
        <w:rPr>
          <w:rFonts w:asciiTheme="majorBidi" w:hAnsiTheme="majorBidi" w:cstheme="majorBidi"/>
          <w:noProof/>
          <w:sz w:val="24"/>
          <w:szCs w:val="24"/>
          <w:lang w:bidi="fa-IR"/>
        </w:rPr>
        <w:t>(Zancheti, Loretto et al. 2015)</w:t>
      </w:r>
      <w:r w:rsidR="00C6039A">
        <w:rPr>
          <w:rFonts w:asciiTheme="majorBidi" w:hAnsiTheme="majorBidi" w:cstheme="majorBidi"/>
          <w:sz w:val="24"/>
          <w:szCs w:val="24"/>
          <w:lang w:bidi="fa-IR"/>
        </w:rPr>
        <w:fldChar w:fldCharType="end"/>
      </w:r>
      <w:r w:rsidR="00377F24">
        <w:rPr>
          <w:rFonts w:asciiTheme="majorBidi" w:hAnsiTheme="majorBidi" w:cstheme="majorBidi"/>
          <w:sz w:val="24"/>
          <w:szCs w:val="24"/>
          <w:lang w:bidi="fa-IR"/>
        </w:rPr>
        <w:t xml:space="preserve">, </w:t>
      </w:r>
      <w:r w:rsidR="00377F24" w:rsidRPr="00377F24">
        <w:rPr>
          <w:rFonts w:asciiTheme="majorBidi" w:hAnsiTheme="majorBidi" w:cstheme="majorBidi"/>
          <w:sz w:val="24"/>
          <w:szCs w:val="24"/>
          <w:lang w:bidi="fa-IR"/>
        </w:rPr>
        <w:t xml:space="preserve">then, </w:t>
      </w:r>
      <w:r w:rsidR="00377F24">
        <w:rPr>
          <w:rFonts w:asciiTheme="majorBidi" w:hAnsiTheme="majorBidi" w:cstheme="majorBidi"/>
          <w:sz w:val="24"/>
          <w:szCs w:val="24"/>
          <w:lang w:bidi="fa-IR"/>
        </w:rPr>
        <w:t>integrity is defined as honesty</w:t>
      </w:r>
      <w:r w:rsidR="00C6039A">
        <w:rPr>
          <w:rFonts w:asciiTheme="majorBidi" w:hAnsiTheme="majorBidi" w:cstheme="majorBidi"/>
          <w:sz w:val="24"/>
          <w:szCs w:val="24"/>
          <w:lang w:bidi="fa-IR"/>
        </w:rPr>
        <w:t xml:space="preserve"> </w:t>
      </w:r>
      <w:r w:rsidR="00C6039A">
        <w:rPr>
          <w:rFonts w:asciiTheme="majorBidi" w:hAnsiTheme="majorBidi" w:cstheme="majorBidi"/>
          <w:sz w:val="24"/>
          <w:szCs w:val="24"/>
          <w:lang w:bidi="fa-IR"/>
        </w:rPr>
        <w:fldChar w:fldCharType="begin"/>
      </w:r>
      <w:r w:rsidR="001C65A1">
        <w:rPr>
          <w:rFonts w:asciiTheme="majorBidi" w:hAnsiTheme="majorBidi" w:cstheme="majorBidi"/>
          <w:sz w:val="24"/>
          <w:szCs w:val="24"/>
          <w:lang w:bidi="fa-IR"/>
        </w:rPr>
        <w:instrText xml:space="preserve"> ADDIN EN.CITE &lt;EndNote&gt;&lt;Cite&gt;&lt;Author&gt;Kalman&lt;/Author&gt;&lt;Year&gt;2014&lt;/Year&gt;&lt;RecNum&gt;38&lt;/RecNum&gt;&lt;DisplayText&gt;(Kalman 2014)&lt;/DisplayText&gt;&lt;record&gt;&lt;rec-number&gt;38&lt;/rec-number&gt;&lt;foreign-keys&gt;&lt;key app="EN" db-id="f9x5292r42s9z6ete965955pzsw0d0s9p5tx" timestamp="0"&gt;38&lt;/key&gt;&lt;/foreign-keys&gt;&lt;ref-type name="Journal Article"&gt;17&lt;/ref-type&gt;&lt;contributors&gt;&lt;authors&gt;&lt;author&gt;Kalman, Harold&lt;/author&gt;&lt;/authors&gt;&lt;/contributors&gt;&lt;titles&gt;&lt;title&gt;Heritage Planning: Principles and Process. London: Routledge&lt;/title&gt;&lt;/titles&gt;&lt;dates&gt;&lt;year&gt;2014&lt;/year&gt;&lt;/dates&gt;&lt;urls&gt;&lt;/urls&gt;&lt;/record&gt;&lt;/Cite&gt;&lt;/EndNote&gt;</w:instrText>
      </w:r>
      <w:r w:rsidR="00C6039A">
        <w:rPr>
          <w:rFonts w:asciiTheme="majorBidi" w:hAnsiTheme="majorBidi" w:cstheme="majorBidi"/>
          <w:sz w:val="24"/>
          <w:szCs w:val="24"/>
          <w:lang w:bidi="fa-IR"/>
        </w:rPr>
        <w:fldChar w:fldCharType="separate"/>
      </w:r>
      <w:r w:rsidR="00C6039A">
        <w:rPr>
          <w:rFonts w:asciiTheme="majorBidi" w:hAnsiTheme="majorBidi" w:cstheme="majorBidi"/>
          <w:noProof/>
          <w:sz w:val="24"/>
          <w:szCs w:val="24"/>
          <w:lang w:bidi="fa-IR"/>
        </w:rPr>
        <w:t>(Kalman 2014)</w:t>
      </w:r>
      <w:r w:rsidR="00C6039A">
        <w:rPr>
          <w:rFonts w:asciiTheme="majorBidi" w:hAnsiTheme="majorBidi" w:cstheme="majorBidi"/>
          <w:sz w:val="24"/>
          <w:szCs w:val="24"/>
          <w:lang w:bidi="fa-IR"/>
        </w:rPr>
        <w:fldChar w:fldCharType="end"/>
      </w:r>
      <w:r w:rsidR="00C6039A">
        <w:rPr>
          <w:rFonts w:asciiTheme="majorBidi" w:hAnsiTheme="majorBidi" w:cstheme="majorBidi" w:hint="cs"/>
          <w:sz w:val="24"/>
          <w:szCs w:val="24"/>
          <w:rtl/>
          <w:lang w:bidi="fa-IR"/>
        </w:rPr>
        <w:t xml:space="preserve"> </w:t>
      </w:r>
      <w:r w:rsidR="00C6039A">
        <w:rPr>
          <w:rFonts w:asciiTheme="majorBidi" w:hAnsiTheme="majorBidi" w:cstheme="majorBidi"/>
          <w:sz w:val="24"/>
          <w:szCs w:val="24"/>
          <w:lang w:bidi="fa-IR"/>
        </w:rPr>
        <w:t>and</w:t>
      </w:r>
      <w:r w:rsidR="00C51AE7" w:rsidRPr="00C51AE7">
        <w:rPr>
          <w:rFonts w:asciiTheme="majorBidi" w:hAnsiTheme="majorBidi" w:cstheme="majorBidi"/>
          <w:sz w:val="24"/>
          <w:szCs w:val="24"/>
          <w:lang w:bidi="fa-IR"/>
        </w:rPr>
        <w:t xml:space="preserve"> refers to the continuity in interpreting the concept of the city</w:t>
      </w:r>
      <w:r w:rsidR="00C6039A">
        <w:rPr>
          <w:rFonts w:asciiTheme="majorBidi" w:hAnsiTheme="majorBidi" w:cstheme="majorBidi"/>
          <w:sz w:val="24"/>
          <w:szCs w:val="24"/>
          <w:lang w:bidi="fa-IR"/>
        </w:rPr>
        <w:t xml:space="preserve"> </w:t>
      </w:r>
      <w:r w:rsidR="00C6039A">
        <w:rPr>
          <w:rFonts w:asciiTheme="majorBidi" w:hAnsiTheme="majorBidi" w:cstheme="majorBidi"/>
          <w:sz w:val="24"/>
          <w:szCs w:val="24"/>
          <w:lang w:bidi="fa-IR"/>
        </w:rPr>
        <w:fldChar w:fldCharType="begin"/>
      </w:r>
      <w:r w:rsidR="001C65A1">
        <w:rPr>
          <w:rFonts w:asciiTheme="majorBidi" w:hAnsiTheme="majorBidi" w:cstheme="majorBidi"/>
          <w:sz w:val="24"/>
          <w:szCs w:val="24"/>
          <w:lang w:bidi="fa-IR"/>
        </w:rPr>
        <w:instrText xml:space="preserve"> ADDIN EN.CITE &lt;EndNote&gt;&lt;Cite&gt;&lt;Author&gt;Zancheti&lt;/Author&gt;&lt;Year&gt;2015&lt;/Year&gt;&lt;RecNum&gt;19&lt;/RecNum&gt;&lt;DisplayText&gt;(Zancheti, Loretto et al. 2015)&lt;/DisplayText&gt;&lt;record&gt;&lt;rec-number&gt;19&lt;/rec-number&gt;&lt;foreign-keys&gt;&lt;key app="EN" db-id="f9x5292r42s9z6ete965955pzsw0d0s9p5tx" timestamp="0"&gt;19&lt;/key&gt;&lt;/foreign-keys&gt;&lt;ref-type name="Journal Article"&gt;17&lt;/ref-type&gt;&lt;contributors&gt;&lt;authors&gt;&lt;author&gt;Zancheti, Silvio Mendes&lt;/author&gt;&lt;author&gt;Loretto, Rosane Piccolo %J Journal of Cultural Heritage Management&lt;/author&gt;&lt;author&gt;Sustainable Development&lt;/author&gt;&lt;/authors&gt;&lt;/contributors&gt;&lt;titles&gt;&lt;title&gt;Dynamic integrity: a concept to historic urban landscape&lt;/title&gt;&lt;/titles&gt;&lt;pages&gt;82-94&lt;/pages&gt;&lt;volume&gt;5&lt;/volume&gt;&lt;number&gt;1&lt;/number&gt;&lt;dates&gt;&lt;year&gt;2015&lt;/year&gt;&lt;/dates&gt;&lt;isbn&gt;2044-1266&lt;/isbn&gt;&lt;urls&gt;&lt;/urls&gt;&lt;/record&gt;&lt;/Cite&gt;&lt;/EndNote&gt;</w:instrText>
      </w:r>
      <w:r w:rsidR="00C6039A">
        <w:rPr>
          <w:rFonts w:asciiTheme="majorBidi" w:hAnsiTheme="majorBidi" w:cstheme="majorBidi"/>
          <w:sz w:val="24"/>
          <w:szCs w:val="24"/>
          <w:lang w:bidi="fa-IR"/>
        </w:rPr>
        <w:fldChar w:fldCharType="separate"/>
      </w:r>
      <w:r w:rsidR="00C6039A">
        <w:rPr>
          <w:rFonts w:asciiTheme="majorBidi" w:hAnsiTheme="majorBidi" w:cstheme="majorBidi"/>
          <w:noProof/>
          <w:sz w:val="24"/>
          <w:szCs w:val="24"/>
          <w:lang w:bidi="fa-IR"/>
        </w:rPr>
        <w:t>(Zancheti, Loretto et al. 2015)</w:t>
      </w:r>
      <w:r w:rsidR="00C6039A">
        <w:rPr>
          <w:rFonts w:asciiTheme="majorBidi" w:hAnsiTheme="majorBidi" w:cstheme="majorBidi"/>
          <w:sz w:val="24"/>
          <w:szCs w:val="24"/>
          <w:lang w:bidi="fa-IR"/>
        </w:rPr>
        <w:fldChar w:fldCharType="end"/>
      </w:r>
      <w:r w:rsidR="00C51AE7" w:rsidRPr="00C51AE7">
        <w:rPr>
          <w:rFonts w:asciiTheme="majorBidi" w:hAnsiTheme="majorBidi" w:cstheme="majorBidi"/>
          <w:sz w:val="24"/>
          <w:szCs w:val="24"/>
          <w:lang w:bidi="fa-IR"/>
        </w:rPr>
        <w:t>, which includes the continuity of cultural significance, encompassing both tangible and intangible elements</w:t>
      </w:r>
      <w:r w:rsidR="00C6039A">
        <w:rPr>
          <w:rFonts w:asciiTheme="majorBidi" w:hAnsiTheme="majorBidi" w:cstheme="majorBidi"/>
          <w:sz w:val="24"/>
          <w:szCs w:val="24"/>
          <w:lang w:bidi="fa-IR"/>
        </w:rPr>
        <w:t xml:space="preserve"> </w:t>
      </w:r>
      <w:r w:rsidR="00C6039A">
        <w:rPr>
          <w:rFonts w:asciiTheme="majorBidi" w:hAnsiTheme="majorBidi" w:cstheme="majorBidi"/>
          <w:sz w:val="24"/>
          <w:szCs w:val="24"/>
          <w:lang w:bidi="fa-IR"/>
        </w:rPr>
        <w:fldChar w:fldCharType="begin"/>
      </w:r>
      <w:r w:rsidR="001C65A1">
        <w:rPr>
          <w:rFonts w:asciiTheme="majorBidi" w:hAnsiTheme="majorBidi" w:cstheme="majorBidi"/>
          <w:sz w:val="24"/>
          <w:szCs w:val="24"/>
          <w:lang w:bidi="fa-IR"/>
        </w:rPr>
        <w:instrText xml:space="preserve"> ADDIN EN.CITE &lt;EndNote&gt;&lt;Cite&gt;&lt;Author&gt;Wang&lt;/Author&gt;&lt;Year&gt;2015&lt;/Year&gt;&lt;RecNum&gt;45&lt;/RecNum&gt;&lt;DisplayText&gt;(Wang, Huang et al. 2015)&lt;/DisplayText&gt;&lt;record&gt;&lt;rec-number&gt;45&lt;/rec-number&gt;&lt;foreign-keys&gt;&lt;key app="EN" db-id="f9x5292r42s9z6ete965955pzsw0d0s9p5tx" timestamp="0"&gt;45&lt;/key&gt;&lt;/foreign-keys&gt;&lt;ref-type name="Journal Article"&gt;17&lt;/ref-type&gt;&lt;contributors&gt;&lt;authors&gt;&lt;author&gt;Wang, Yifei&lt;/author&gt;&lt;author&gt;Huang, Songshan&lt;/author&gt;&lt;author&gt;Kim, Aise KyoungJin %J Journal of Sustainable Tourism&lt;/author&gt;&lt;/authors&gt;&lt;/contributors&gt;&lt;titles&gt;&lt;title&gt;Toward a framework integrating authenticity and integrity in heritage tourism&lt;/title&gt;&lt;/titles&gt;&lt;pages&gt;1468-1481&lt;/pages&gt;&lt;volume&gt;23&lt;/volume&gt;&lt;number&gt;10&lt;/number&gt;&lt;dates&gt;&lt;year&gt;2015&lt;/year&gt;&lt;/dates&gt;&lt;isbn&gt;0966-9582&lt;/isbn&gt;&lt;urls&gt;&lt;/urls&gt;&lt;/record&gt;&lt;/Cite&gt;&lt;/EndNote&gt;</w:instrText>
      </w:r>
      <w:r w:rsidR="00C6039A">
        <w:rPr>
          <w:rFonts w:asciiTheme="majorBidi" w:hAnsiTheme="majorBidi" w:cstheme="majorBidi"/>
          <w:sz w:val="24"/>
          <w:szCs w:val="24"/>
          <w:lang w:bidi="fa-IR"/>
        </w:rPr>
        <w:fldChar w:fldCharType="separate"/>
      </w:r>
      <w:r w:rsidR="00C6039A">
        <w:rPr>
          <w:rFonts w:asciiTheme="majorBidi" w:hAnsiTheme="majorBidi" w:cstheme="majorBidi"/>
          <w:noProof/>
          <w:sz w:val="24"/>
          <w:szCs w:val="24"/>
          <w:lang w:bidi="fa-IR"/>
        </w:rPr>
        <w:t>(Wang, Huang et al. 2015)</w:t>
      </w:r>
      <w:r w:rsidR="00C6039A">
        <w:rPr>
          <w:rFonts w:asciiTheme="majorBidi" w:hAnsiTheme="majorBidi" w:cstheme="majorBidi"/>
          <w:sz w:val="24"/>
          <w:szCs w:val="24"/>
          <w:lang w:bidi="fa-IR"/>
        </w:rPr>
        <w:fldChar w:fldCharType="end"/>
      </w:r>
      <w:r w:rsidR="00C51AE7" w:rsidRPr="00C51AE7">
        <w:rPr>
          <w:rFonts w:asciiTheme="majorBidi" w:hAnsiTheme="majorBidi" w:cstheme="majorBidi"/>
          <w:sz w:val="24"/>
          <w:szCs w:val="24"/>
          <w:lang w:bidi="fa-IR"/>
        </w:rPr>
        <w:t>.</w:t>
      </w:r>
      <w:r w:rsidR="00304958" w:rsidRPr="00304958">
        <w:rPr>
          <w:rFonts w:asciiTheme="majorBidi" w:hAnsiTheme="majorBidi" w:cstheme="majorBidi"/>
          <w:sz w:val="24"/>
          <w:szCs w:val="24"/>
          <w:lang w:bidi="fa-IR"/>
        </w:rPr>
        <w:t>The evolving theory of conservation incorporates the concept of integrity within a dynamic context, where changes to the material or physical attributes of urban heritage do not necessarily have a negative impact on the continuity of its cultural significance.</w:t>
      </w:r>
      <w:r w:rsidR="00BA1DE8">
        <w:rPr>
          <w:rFonts w:asciiTheme="majorBidi" w:hAnsiTheme="majorBidi" w:cstheme="majorBidi" w:hint="cs"/>
          <w:sz w:val="24"/>
          <w:szCs w:val="24"/>
          <w:rtl/>
          <w:lang w:bidi="fa-IR"/>
        </w:rPr>
        <w:t xml:space="preserve"> </w:t>
      </w:r>
      <w:r w:rsidR="00BA1DE8" w:rsidRPr="00BA1DE8">
        <w:rPr>
          <w:rFonts w:asciiTheme="majorBidi" w:hAnsiTheme="majorBidi" w:cstheme="majorBidi"/>
          <w:sz w:val="24"/>
          <w:szCs w:val="24"/>
          <w:lang w:bidi="fa-IR"/>
        </w:rPr>
        <w:t xml:space="preserve">Heritage cannot be defined as a mere object, site, building, or any other physical entity. Although these things may hold significance, they alone cannot represent heritage. </w:t>
      </w:r>
    </w:p>
    <w:tbl>
      <w:tblPr>
        <w:tblStyle w:val="TableGrid"/>
        <w:bidiVisual/>
        <w:tblW w:w="9720" w:type="dxa"/>
        <w:tblInd w:w="-370" w:type="dxa"/>
        <w:tblLook w:val="04A0" w:firstRow="1" w:lastRow="0" w:firstColumn="1" w:lastColumn="0" w:noHBand="0" w:noVBand="1"/>
      </w:tblPr>
      <w:tblGrid>
        <w:gridCol w:w="5252"/>
        <w:gridCol w:w="1871"/>
        <w:gridCol w:w="1224"/>
        <w:gridCol w:w="1373"/>
      </w:tblGrid>
      <w:tr w:rsidR="00F10EDE" w:rsidRPr="009A5FBD" w:rsidTr="00F10EDE">
        <w:tc>
          <w:tcPr>
            <w:tcW w:w="5252" w:type="dxa"/>
          </w:tcPr>
          <w:p w:rsidR="00F10EDE" w:rsidRPr="009A5FBD" w:rsidRDefault="00F10EDE" w:rsidP="00F10EDE">
            <w:pPr>
              <w:jc w:val="both"/>
              <w:rPr>
                <w:rFonts w:asciiTheme="majorBidi" w:hAnsiTheme="majorBidi" w:cstheme="majorBidi"/>
                <w:b/>
                <w:bCs/>
                <w:sz w:val="20"/>
                <w:szCs w:val="20"/>
                <w:rtl/>
              </w:rPr>
            </w:pPr>
            <w:r w:rsidRPr="009A5FBD">
              <w:rPr>
                <w:rFonts w:asciiTheme="majorBidi" w:hAnsiTheme="majorBidi" w:cstheme="majorBidi"/>
                <w:b/>
                <w:bCs/>
                <w:sz w:val="20"/>
                <w:szCs w:val="20"/>
                <w:lang w:val="en"/>
              </w:rPr>
              <w:t>A theoretical overview of the concept of integrity in heritage</w:t>
            </w:r>
          </w:p>
        </w:tc>
        <w:tc>
          <w:tcPr>
            <w:tcW w:w="1871" w:type="dxa"/>
          </w:tcPr>
          <w:p w:rsidR="00F10EDE" w:rsidRPr="009A5FBD" w:rsidRDefault="00F10EDE" w:rsidP="00F10EDE">
            <w:pPr>
              <w:rPr>
                <w:rFonts w:asciiTheme="majorBidi" w:hAnsiTheme="majorBidi" w:cstheme="majorBidi"/>
                <w:b/>
                <w:bCs/>
                <w:sz w:val="20"/>
                <w:szCs w:val="20"/>
                <w:rtl/>
              </w:rPr>
            </w:pPr>
            <w:r w:rsidRPr="009A5FBD">
              <w:rPr>
                <w:rFonts w:asciiTheme="majorBidi" w:hAnsiTheme="majorBidi" w:cstheme="majorBidi"/>
                <w:b/>
                <w:bCs/>
                <w:sz w:val="20"/>
                <w:szCs w:val="20"/>
              </w:rPr>
              <w:t>Key component</w:t>
            </w:r>
          </w:p>
        </w:tc>
        <w:tc>
          <w:tcPr>
            <w:tcW w:w="1224" w:type="dxa"/>
          </w:tcPr>
          <w:p w:rsidR="00F10EDE" w:rsidRPr="00F10EDE" w:rsidRDefault="00F10EDE" w:rsidP="00F10EDE">
            <w:pPr>
              <w:rPr>
                <w:rFonts w:asciiTheme="majorBidi" w:hAnsiTheme="majorBidi" w:cstheme="majorBidi"/>
                <w:b/>
                <w:bCs/>
                <w:sz w:val="20"/>
                <w:szCs w:val="20"/>
              </w:rPr>
            </w:pPr>
            <w:r w:rsidRPr="00F10EDE">
              <w:rPr>
                <w:rFonts w:asciiTheme="majorBidi" w:hAnsiTheme="majorBidi" w:cstheme="majorBidi"/>
                <w:b/>
                <w:bCs/>
                <w:sz w:val="20"/>
                <w:szCs w:val="20"/>
              </w:rPr>
              <w:t>Date</w:t>
            </w:r>
          </w:p>
        </w:tc>
        <w:tc>
          <w:tcPr>
            <w:tcW w:w="1373" w:type="dxa"/>
          </w:tcPr>
          <w:p w:rsidR="00F10EDE" w:rsidRPr="009A5FBD" w:rsidRDefault="00F10EDE" w:rsidP="00F10EDE">
            <w:pPr>
              <w:rPr>
                <w:rFonts w:asciiTheme="majorBidi" w:hAnsiTheme="majorBidi" w:cstheme="majorBidi"/>
                <w:b/>
                <w:bCs/>
                <w:sz w:val="20"/>
                <w:szCs w:val="20"/>
              </w:rPr>
            </w:pPr>
            <w:r w:rsidRPr="009A5FBD">
              <w:rPr>
                <w:rFonts w:asciiTheme="majorBidi" w:hAnsiTheme="majorBidi" w:cstheme="majorBidi"/>
                <w:b/>
                <w:bCs/>
                <w:sz w:val="20"/>
                <w:szCs w:val="20"/>
              </w:rPr>
              <w:t>Theorists</w:t>
            </w:r>
          </w:p>
        </w:tc>
      </w:tr>
      <w:tr w:rsidR="00F10EDE" w:rsidRPr="009A5FBD" w:rsidTr="00F10EDE">
        <w:tc>
          <w:tcPr>
            <w:tcW w:w="5252" w:type="dxa"/>
          </w:tcPr>
          <w:p w:rsidR="00F10EDE" w:rsidRPr="009A5FBD" w:rsidRDefault="00F10EDE" w:rsidP="00F10EDE">
            <w:pPr>
              <w:jc w:val="both"/>
              <w:rPr>
                <w:rFonts w:asciiTheme="majorBidi" w:hAnsiTheme="majorBidi" w:cstheme="majorBidi"/>
                <w:sz w:val="20"/>
                <w:szCs w:val="20"/>
                <w:rtl/>
              </w:rPr>
            </w:pPr>
            <w:r w:rsidRPr="009A5FBD">
              <w:rPr>
                <w:rFonts w:asciiTheme="majorBidi" w:hAnsiTheme="majorBidi" w:cstheme="majorBidi"/>
                <w:sz w:val="20"/>
                <w:szCs w:val="20"/>
              </w:rPr>
              <w:t>Integrity means honesty, Ruskin's "principle of honesty," the “principle of conservation” , the distinction between old and new architecture</w:t>
            </w:r>
          </w:p>
        </w:tc>
        <w:tc>
          <w:tcPr>
            <w:tcW w:w="1871" w:type="dxa"/>
          </w:tcPr>
          <w:p w:rsidR="00F10EDE" w:rsidRPr="009A5FBD" w:rsidRDefault="00F10EDE" w:rsidP="00F10EDE">
            <w:pPr>
              <w:bidi/>
              <w:jc w:val="right"/>
              <w:rPr>
                <w:rFonts w:asciiTheme="majorBidi" w:hAnsiTheme="majorBidi" w:cstheme="majorBidi"/>
                <w:sz w:val="20"/>
                <w:szCs w:val="20"/>
                <w:rtl/>
              </w:rPr>
            </w:pPr>
            <w:r w:rsidRPr="009A5FBD">
              <w:rPr>
                <w:rFonts w:asciiTheme="majorBidi" w:hAnsiTheme="majorBidi" w:cstheme="majorBidi"/>
                <w:sz w:val="20"/>
                <w:szCs w:val="20"/>
              </w:rPr>
              <w:t>honesty/ conservation</w:t>
            </w:r>
          </w:p>
        </w:tc>
        <w:tc>
          <w:tcPr>
            <w:tcW w:w="1224" w:type="dxa"/>
          </w:tcPr>
          <w:p w:rsidR="00F10EDE" w:rsidRPr="00F10EDE" w:rsidRDefault="00F10EDE" w:rsidP="00F10EDE">
            <w:pPr>
              <w:rPr>
                <w:rFonts w:asciiTheme="majorBidi" w:hAnsiTheme="majorBidi" w:cstheme="majorBidi"/>
                <w:sz w:val="20"/>
                <w:szCs w:val="20"/>
              </w:rPr>
            </w:pPr>
            <w:r w:rsidRPr="00F10EDE">
              <w:rPr>
                <w:rFonts w:asciiTheme="majorBidi" w:hAnsiTheme="majorBidi" w:cstheme="majorBidi"/>
                <w:sz w:val="20"/>
                <w:szCs w:val="20"/>
              </w:rPr>
              <w:t>1890</w:t>
            </w:r>
          </w:p>
        </w:tc>
        <w:tc>
          <w:tcPr>
            <w:tcW w:w="1373" w:type="dxa"/>
          </w:tcPr>
          <w:p w:rsidR="00F10EDE" w:rsidRPr="009A5FBD" w:rsidRDefault="00F10EDE" w:rsidP="00F10EDE">
            <w:pPr>
              <w:rPr>
                <w:rFonts w:asciiTheme="majorBidi" w:hAnsiTheme="majorBidi" w:cstheme="majorBidi"/>
                <w:sz w:val="20"/>
                <w:szCs w:val="20"/>
              </w:rPr>
            </w:pPr>
            <w:r w:rsidRPr="009A5FBD">
              <w:rPr>
                <w:rFonts w:asciiTheme="majorBidi" w:hAnsiTheme="majorBidi" w:cstheme="majorBidi"/>
                <w:sz w:val="20"/>
                <w:szCs w:val="20"/>
              </w:rPr>
              <w:t xml:space="preserve">Ruskin, </w:t>
            </w:r>
            <w:proofErr w:type="spellStart"/>
            <w:r w:rsidRPr="009A5FBD">
              <w:rPr>
                <w:rFonts w:asciiTheme="majorBidi" w:hAnsiTheme="majorBidi" w:cstheme="majorBidi"/>
                <w:sz w:val="20"/>
                <w:szCs w:val="20"/>
              </w:rPr>
              <w:t>Khalaf</w:t>
            </w:r>
            <w:proofErr w:type="spellEnd"/>
            <w:r w:rsidRPr="009A5FBD">
              <w:rPr>
                <w:rFonts w:asciiTheme="majorBidi" w:hAnsiTheme="majorBidi" w:cstheme="majorBidi"/>
                <w:sz w:val="20"/>
                <w:szCs w:val="20"/>
              </w:rPr>
              <w:t xml:space="preserve"> 2016 a </w:t>
            </w:r>
          </w:p>
        </w:tc>
      </w:tr>
      <w:tr w:rsidR="00F10EDE" w:rsidRPr="009A5FBD" w:rsidTr="00F10EDE">
        <w:tc>
          <w:tcPr>
            <w:tcW w:w="5252" w:type="dxa"/>
          </w:tcPr>
          <w:p w:rsidR="00F10EDE" w:rsidRPr="009A5FBD" w:rsidRDefault="00F10EDE" w:rsidP="00F10EDE">
            <w:pPr>
              <w:jc w:val="both"/>
              <w:rPr>
                <w:rFonts w:asciiTheme="majorBidi" w:hAnsiTheme="majorBidi" w:cstheme="majorBidi"/>
                <w:sz w:val="20"/>
                <w:szCs w:val="20"/>
                <w:rtl/>
              </w:rPr>
            </w:pPr>
            <w:r w:rsidRPr="009A5FBD">
              <w:rPr>
                <w:rFonts w:asciiTheme="majorBidi" w:hAnsiTheme="majorBidi" w:cstheme="majorBidi"/>
                <w:sz w:val="20"/>
                <w:szCs w:val="20"/>
              </w:rPr>
              <w:t>Integrity is a qualifying condition for heritage properties. He associates integrity with the completeness and intactness of the property</w:t>
            </w:r>
          </w:p>
        </w:tc>
        <w:tc>
          <w:tcPr>
            <w:tcW w:w="1871" w:type="dxa"/>
          </w:tcPr>
          <w:p w:rsidR="00F10EDE" w:rsidRPr="009A5FBD" w:rsidRDefault="00F10EDE" w:rsidP="00F10EDE">
            <w:pPr>
              <w:rPr>
                <w:rFonts w:asciiTheme="majorBidi" w:hAnsiTheme="majorBidi" w:cstheme="majorBidi"/>
                <w:sz w:val="20"/>
                <w:szCs w:val="20"/>
              </w:rPr>
            </w:pPr>
            <w:r w:rsidRPr="009A5FBD">
              <w:rPr>
                <w:rFonts w:asciiTheme="majorBidi" w:hAnsiTheme="majorBidi" w:cstheme="majorBidi"/>
                <w:sz w:val="20"/>
                <w:szCs w:val="20"/>
              </w:rPr>
              <w:t>- condition for heritage properties</w:t>
            </w:r>
          </w:p>
          <w:p w:rsidR="00F10EDE" w:rsidRPr="009A5FBD" w:rsidRDefault="00F10EDE" w:rsidP="00F10EDE">
            <w:pPr>
              <w:bidi/>
              <w:jc w:val="right"/>
              <w:rPr>
                <w:rFonts w:asciiTheme="majorBidi" w:hAnsiTheme="majorBidi" w:cstheme="majorBidi"/>
                <w:sz w:val="20"/>
                <w:szCs w:val="20"/>
                <w:rtl/>
                <w:lang w:bidi="fa-IR"/>
              </w:rPr>
            </w:pPr>
            <w:r w:rsidRPr="009A5FBD">
              <w:rPr>
                <w:rFonts w:asciiTheme="majorBidi" w:hAnsiTheme="majorBidi" w:cstheme="majorBidi"/>
                <w:sz w:val="20"/>
                <w:szCs w:val="20"/>
              </w:rPr>
              <w:lastRenderedPageBreak/>
              <w:t xml:space="preserve">-the </w:t>
            </w:r>
            <w:proofErr w:type="spellStart"/>
            <w:r w:rsidRPr="009A5FBD">
              <w:rPr>
                <w:rFonts w:asciiTheme="majorBidi" w:hAnsiTheme="majorBidi" w:cstheme="majorBidi"/>
                <w:sz w:val="20"/>
                <w:szCs w:val="20"/>
              </w:rPr>
              <w:t>ompleteness</w:t>
            </w:r>
            <w:proofErr w:type="spellEnd"/>
            <w:r w:rsidRPr="009A5FBD">
              <w:rPr>
                <w:rFonts w:asciiTheme="majorBidi" w:hAnsiTheme="majorBidi" w:cstheme="majorBidi"/>
                <w:sz w:val="20"/>
                <w:szCs w:val="20"/>
              </w:rPr>
              <w:t xml:space="preserve"> and intactness of the property</w:t>
            </w:r>
          </w:p>
        </w:tc>
        <w:tc>
          <w:tcPr>
            <w:tcW w:w="1224" w:type="dxa"/>
          </w:tcPr>
          <w:p w:rsidR="00F10EDE" w:rsidRPr="00F10EDE" w:rsidRDefault="00F10EDE" w:rsidP="00F10EDE">
            <w:pPr>
              <w:rPr>
                <w:rFonts w:asciiTheme="majorBidi" w:hAnsiTheme="majorBidi" w:cstheme="majorBidi"/>
                <w:sz w:val="20"/>
                <w:szCs w:val="20"/>
              </w:rPr>
            </w:pPr>
            <w:r w:rsidRPr="00F10EDE">
              <w:rPr>
                <w:rFonts w:asciiTheme="majorBidi" w:hAnsiTheme="majorBidi" w:cstheme="majorBidi"/>
                <w:sz w:val="20"/>
                <w:szCs w:val="20"/>
              </w:rPr>
              <w:lastRenderedPageBreak/>
              <w:t>2007</w:t>
            </w:r>
          </w:p>
        </w:tc>
        <w:tc>
          <w:tcPr>
            <w:tcW w:w="1373" w:type="dxa"/>
          </w:tcPr>
          <w:p w:rsidR="00F10EDE" w:rsidRPr="009A5FBD" w:rsidRDefault="00F10EDE" w:rsidP="00F10EDE">
            <w:pPr>
              <w:rPr>
                <w:rFonts w:asciiTheme="majorBidi" w:hAnsiTheme="majorBidi" w:cstheme="majorBidi"/>
                <w:sz w:val="20"/>
                <w:szCs w:val="20"/>
              </w:rPr>
            </w:pPr>
            <w:r w:rsidRPr="009A5FBD">
              <w:rPr>
                <w:rFonts w:asciiTheme="majorBidi" w:hAnsiTheme="majorBidi" w:cstheme="majorBidi"/>
                <w:sz w:val="20"/>
                <w:szCs w:val="20"/>
              </w:rPr>
              <w:t xml:space="preserve">Herbert </w:t>
            </w:r>
            <w:proofErr w:type="spellStart"/>
            <w:r w:rsidRPr="009A5FBD">
              <w:rPr>
                <w:rFonts w:asciiTheme="majorBidi" w:hAnsiTheme="majorBidi" w:cstheme="majorBidi"/>
                <w:sz w:val="20"/>
                <w:szCs w:val="20"/>
              </w:rPr>
              <w:t>Stovel</w:t>
            </w:r>
            <w:proofErr w:type="spellEnd"/>
          </w:p>
        </w:tc>
      </w:tr>
      <w:tr w:rsidR="00F10EDE" w:rsidRPr="009A5FBD" w:rsidTr="00F10EDE">
        <w:tc>
          <w:tcPr>
            <w:tcW w:w="5252" w:type="dxa"/>
          </w:tcPr>
          <w:p w:rsidR="00F10EDE" w:rsidRPr="009A5FBD" w:rsidRDefault="00F10EDE" w:rsidP="00F10EDE">
            <w:pPr>
              <w:jc w:val="both"/>
              <w:rPr>
                <w:rFonts w:asciiTheme="majorBidi" w:hAnsiTheme="majorBidi" w:cstheme="majorBidi"/>
                <w:sz w:val="20"/>
                <w:szCs w:val="20"/>
                <w:rtl/>
              </w:rPr>
            </w:pPr>
            <w:r w:rsidRPr="009A5FBD">
              <w:rPr>
                <w:rFonts w:asciiTheme="majorBidi" w:hAnsiTheme="majorBidi" w:cstheme="majorBidi"/>
                <w:sz w:val="20"/>
                <w:szCs w:val="20"/>
              </w:rPr>
              <w:t>emphasizes the importance of natural sites having adequate size to preserve most, if not all, of the essential elements related to significance and continuity</w:t>
            </w:r>
          </w:p>
        </w:tc>
        <w:tc>
          <w:tcPr>
            <w:tcW w:w="1871" w:type="dxa"/>
          </w:tcPr>
          <w:p w:rsidR="00F10EDE" w:rsidRPr="009A5FBD" w:rsidRDefault="00F10EDE" w:rsidP="00F10EDE">
            <w:pPr>
              <w:bidi/>
              <w:jc w:val="right"/>
              <w:rPr>
                <w:rFonts w:asciiTheme="majorBidi" w:hAnsiTheme="majorBidi" w:cstheme="majorBidi"/>
                <w:sz w:val="20"/>
                <w:szCs w:val="20"/>
                <w:rtl/>
              </w:rPr>
            </w:pPr>
            <w:r w:rsidRPr="009A5FBD">
              <w:rPr>
                <w:rFonts w:asciiTheme="majorBidi" w:hAnsiTheme="majorBidi" w:cstheme="majorBidi"/>
                <w:sz w:val="20"/>
                <w:szCs w:val="20"/>
              </w:rPr>
              <w:t>significance and continuity</w:t>
            </w:r>
          </w:p>
        </w:tc>
        <w:tc>
          <w:tcPr>
            <w:tcW w:w="1224" w:type="dxa"/>
          </w:tcPr>
          <w:p w:rsidR="00F10EDE" w:rsidRPr="00F10EDE" w:rsidRDefault="00F10EDE" w:rsidP="00F10EDE">
            <w:pPr>
              <w:rPr>
                <w:rFonts w:asciiTheme="majorBidi" w:hAnsiTheme="majorBidi" w:cstheme="majorBidi"/>
                <w:sz w:val="20"/>
                <w:szCs w:val="20"/>
              </w:rPr>
            </w:pPr>
            <w:r w:rsidRPr="00F10EDE">
              <w:rPr>
                <w:rFonts w:asciiTheme="majorBidi" w:hAnsiTheme="majorBidi" w:cstheme="majorBidi"/>
                <w:sz w:val="20"/>
                <w:szCs w:val="20"/>
              </w:rPr>
              <w:t>2008</w:t>
            </w:r>
          </w:p>
        </w:tc>
        <w:tc>
          <w:tcPr>
            <w:tcW w:w="1373" w:type="dxa"/>
          </w:tcPr>
          <w:p w:rsidR="00F10EDE" w:rsidRPr="009A5FBD" w:rsidRDefault="00F10EDE" w:rsidP="00F10EDE">
            <w:pPr>
              <w:rPr>
                <w:rFonts w:asciiTheme="majorBidi" w:hAnsiTheme="majorBidi" w:cstheme="majorBidi"/>
                <w:sz w:val="20"/>
                <w:szCs w:val="20"/>
              </w:rPr>
            </w:pPr>
            <w:proofErr w:type="spellStart"/>
            <w:r w:rsidRPr="009A5FBD">
              <w:rPr>
                <w:rFonts w:asciiTheme="majorBidi" w:hAnsiTheme="majorBidi" w:cstheme="majorBidi"/>
                <w:sz w:val="20"/>
                <w:szCs w:val="20"/>
              </w:rPr>
              <w:t>Rossler</w:t>
            </w:r>
            <w:proofErr w:type="spellEnd"/>
          </w:p>
        </w:tc>
      </w:tr>
      <w:tr w:rsidR="00F10EDE" w:rsidRPr="009A5FBD" w:rsidTr="00F10EDE">
        <w:tc>
          <w:tcPr>
            <w:tcW w:w="5252" w:type="dxa"/>
          </w:tcPr>
          <w:p w:rsidR="00F10EDE" w:rsidRPr="009A5FBD" w:rsidRDefault="00F10EDE" w:rsidP="00F10EDE">
            <w:pPr>
              <w:jc w:val="both"/>
              <w:rPr>
                <w:rFonts w:asciiTheme="majorBidi" w:hAnsiTheme="majorBidi" w:cstheme="majorBidi"/>
                <w:sz w:val="20"/>
                <w:szCs w:val="20"/>
                <w:rtl/>
              </w:rPr>
            </w:pPr>
            <w:r w:rsidRPr="009A5FBD">
              <w:rPr>
                <w:rFonts w:asciiTheme="majorBidi" w:hAnsiTheme="majorBidi" w:cstheme="majorBidi"/>
                <w:sz w:val="20"/>
                <w:szCs w:val="20"/>
              </w:rPr>
              <w:t>the conservation of the integrity and continuity of urban heritage attributes over the protection of their authenticity</w:t>
            </w:r>
          </w:p>
        </w:tc>
        <w:tc>
          <w:tcPr>
            <w:tcW w:w="1871" w:type="dxa"/>
          </w:tcPr>
          <w:p w:rsidR="00F10EDE" w:rsidRPr="009A5FBD" w:rsidRDefault="00F10EDE" w:rsidP="00F10EDE">
            <w:pPr>
              <w:bidi/>
              <w:jc w:val="right"/>
              <w:rPr>
                <w:rFonts w:asciiTheme="majorBidi" w:hAnsiTheme="majorBidi" w:cstheme="majorBidi"/>
                <w:sz w:val="20"/>
                <w:szCs w:val="20"/>
                <w:rtl/>
              </w:rPr>
            </w:pPr>
            <w:r w:rsidRPr="009A5FBD">
              <w:rPr>
                <w:rFonts w:asciiTheme="majorBidi" w:hAnsiTheme="majorBidi" w:cstheme="majorBidi"/>
                <w:sz w:val="20"/>
                <w:szCs w:val="20"/>
              </w:rPr>
              <w:t>continuity of urban heritage properties</w:t>
            </w:r>
          </w:p>
        </w:tc>
        <w:tc>
          <w:tcPr>
            <w:tcW w:w="1224" w:type="dxa"/>
          </w:tcPr>
          <w:p w:rsidR="00F10EDE" w:rsidRPr="00F10EDE" w:rsidRDefault="00F10EDE" w:rsidP="00F10EDE">
            <w:pPr>
              <w:rPr>
                <w:rFonts w:asciiTheme="majorBidi" w:hAnsiTheme="majorBidi" w:cstheme="majorBidi"/>
                <w:sz w:val="20"/>
                <w:szCs w:val="20"/>
              </w:rPr>
            </w:pPr>
            <w:r w:rsidRPr="00F10EDE">
              <w:rPr>
                <w:rFonts w:asciiTheme="majorBidi" w:hAnsiTheme="majorBidi" w:cstheme="majorBidi"/>
                <w:sz w:val="20"/>
                <w:szCs w:val="20"/>
              </w:rPr>
              <w:t>2012</w:t>
            </w:r>
          </w:p>
        </w:tc>
        <w:tc>
          <w:tcPr>
            <w:tcW w:w="1373" w:type="dxa"/>
          </w:tcPr>
          <w:p w:rsidR="00F10EDE" w:rsidRPr="009A5FBD" w:rsidRDefault="00F10EDE" w:rsidP="00F10EDE">
            <w:pPr>
              <w:bidi/>
              <w:spacing w:line="259" w:lineRule="auto"/>
              <w:jc w:val="right"/>
              <w:rPr>
                <w:rFonts w:asciiTheme="majorBidi" w:hAnsiTheme="majorBidi" w:cstheme="majorBidi"/>
                <w:sz w:val="20"/>
                <w:szCs w:val="20"/>
                <w:rtl/>
              </w:rPr>
            </w:pPr>
            <w:r w:rsidRPr="009A5FBD">
              <w:rPr>
                <w:rFonts w:asciiTheme="majorBidi" w:hAnsiTheme="majorBidi" w:cstheme="majorBidi"/>
                <w:sz w:val="20"/>
                <w:szCs w:val="20"/>
                <w:rtl/>
              </w:rPr>
              <w:t xml:space="preserve"> </w:t>
            </w:r>
            <w:r w:rsidRPr="009A5FBD">
              <w:rPr>
                <w:rFonts w:asciiTheme="majorBidi" w:hAnsiTheme="majorBidi" w:cstheme="majorBidi"/>
                <w:sz w:val="20"/>
                <w:szCs w:val="20"/>
              </w:rPr>
              <w:t xml:space="preserve"> </w:t>
            </w:r>
            <w:proofErr w:type="spellStart"/>
            <w:r w:rsidRPr="009A5FBD">
              <w:rPr>
                <w:rFonts w:asciiTheme="majorBidi" w:hAnsiTheme="majorBidi" w:cstheme="majorBidi"/>
                <w:sz w:val="20"/>
                <w:szCs w:val="20"/>
              </w:rPr>
              <w:t>Bandarin</w:t>
            </w:r>
            <w:proofErr w:type="spellEnd"/>
            <w:r w:rsidRPr="009A5FBD">
              <w:rPr>
                <w:rFonts w:asciiTheme="majorBidi" w:hAnsiTheme="majorBidi" w:cstheme="majorBidi"/>
                <w:sz w:val="20"/>
                <w:szCs w:val="20"/>
              </w:rPr>
              <w:t xml:space="preserve"> and van </w:t>
            </w:r>
            <w:proofErr w:type="spellStart"/>
            <w:r w:rsidRPr="009A5FBD">
              <w:rPr>
                <w:rFonts w:asciiTheme="majorBidi" w:hAnsiTheme="majorBidi" w:cstheme="majorBidi"/>
                <w:sz w:val="20"/>
                <w:szCs w:val="20"/>
              </w:rPr>
              <w:t>ders</w:t>
            </w:r>
            <w:proofErr w:type="spellEnd"/>
          </w:p>
        </w:tc>
      </w:tr>
      <w:tr w:rsidR="00F10EDE" w:rsidRPr="009A5FBD" w:rsidTr="00F10EDE">
        <w:tc>
          <w:tcPr>
            <w:tcW w:w="5252" w:type="dxa"/>
          </w:tcPr>
          <w:p w:rsidR="00F10EDE" w:rsidRPr="009A5FBD" w:rsidRDefault="00F10EDE" w:rsidP="00F10EDE">
            <w:pPr>
              <w:jc w:val="both"/>
              <w:rPr>
                <w:rFonts w:asciiTheme="majorBidi" w:hAnsiTheme="majorBidi" w:cstheme="majorBidi"/>
                <w:sz w:val="20"/>
                <w:szCs w:val="20"/>
                <w:rtl/>
              </w:rPr>
            </w:pPr>
            <w:r w:rsidRPr="009A5FBD">
              <w:rPr>
                <w:rFonts w:asciiTheme="majorBidi" w:hAnsiTheme="majorBidi" w:cstheme="majorBidi"/>
                <w:sz w:val="20"/>
                <w:szCs w:val="20"/>
              </w:rPr>
              <w:t>integrity is redefined as a criterion for measuring the status of conserving heritage properties</w:t>
            </w:r>
          </w:p>
        </w:tc>
        <w:tc>
          <w:tcPr>
            <w:tcW w:w="1871" w:type="dxa"/>
          </w:tcPr>
          <w:p w:rsidR="00F10EDE" w:rsidRPr="009A5FBD" w:rsidRDefault="00F10EDE" w:rsidP="00F10EDE">
            <w:pPr>
              <w:bidi/>
              <w:jc w:val="right"/>
              <w:rPr>
                <w:rFonts w:asciiTheme="majorBidi" w:hAnsiTheme="majorBidi" w:cstheme="majorBidi"/>
                <w:sz w:val="20"/>
                <w:szCs w:val="20"/>
                <w:rtl/>
              </w:rPr>
            </w:pPr>
            <w:r w:rsidRPr="009A5FBD">
              <w:rPr>
                <w:rFonts w:asciiTheme="majorBidi" w:hAnsiTheme="majorBidi" w:cstheme="majorBidi"/>
                <w:sz w:val="20"/>
                <w:szCs w:val="20"/>
              </w:rPr>
              <w:t>conserving heritage properties</w:t>
            </w:r>
          </w:p>
        </w:tc>
        <w:tc>
          <w:tcPr>
            <w:tcW w:w="1224" w:type="dxa"/>
          </w:tcPr>
          <w:p w:rsidR="00F10EDE" w:rsidRPr="00F10EDE" w:rsidRDefault="00F10EDE" w:rsidP="00F10EDE">
            <w:pPr>
              <w:rPr>
                <w:rFonts w:asciiTheme="majorBidi" w:hAnsiTheme="majorBidi" w:cstheme="majorBidi"/>
                <w:sz w:val="20"/>
                <w:szCs w:val="20"/>
              </w:rPr>
            </w:pPr>
            <w:r w:rsidRPr="00F10EDE">
              <w:rPr>
                <w:rFonts w:asciiTheme="majorBidi" w:hAnsiTheme="majorBidi" w:cstheme="majorBidi"/>
                <w:sz w:val="20"/>
                <w:szCs w:val="20"/>
              </w:rPr>
              <w:t>2013</w:t>
            </w:r>
          </w:p>
        </w:tc>
        <w:tc>
          <w:tcPr>
            <w:tcW w:w="1373" w:type="dxa"/>
          </w:tcPr>
          <w:p w:rsidR="00F10EDE" w:rsidRPr="009A5FBD" w:rsidRDefault="00F10EDE" w:rsidP="00F10EDE">
            <w:pPr>
              <w:bidi/>
              <w:spacing w:line="259" w:lineRule="auto"/>
              <w:jc w:val="right"/>
              <w:rPr>
                <w:rFonts w:asciiTheme="majorBidi" w:hAnsiTheme="majorBidi" w:cstheme="majorBidi"/>
                <w:sz w:val="20"/>
                <w:szCs w:val="20"/>
                <w:rtl/>
              </w:rPr>
            </w:pPr>
            <w:proofErr w:type="spellStart"/>
            <w:r w:rsidRPr="009A5FBD">
              <w:rPr>
                <w:rFonts w:asciiTheme="majorBidi" w:hAnsiTheme="majorBidi" w:cstheme="majorBidi"/>
                <w:sz w:val="20"/>
                <w:szCs w:val="20"/>
              </w:rPr>
              <w:t>Zancheti</w:t>
            </w:r>
            <w:proofErr w:type="spellEnd"/>
          </w:p>
        </w:tc>
      </w:tr>
      <w:tr w:rsidR="00F10EDE" w:rsidRPr="009A5FBD" w:rsidTr="00F10EDE">
        <w:tc>
          <w:tcPr>
            <w:tcW w:w="5252" w:type="dxa"/>
          </w:tcPr>
          <w:p w:rsidR="00F10EDE" w:rsidRPr="009A5FBD" w:rsidRDefault="00F10EDE" w:rsidP="00F10EDE">
            <w:pPr>
              <w:jc w:val="both"/>
              <w:rPr>
                <w:rFonts w:asciiTheme="majorBidi" w:hAnsiTheme="majorBidi" w:cstheme="majorBidi"/>
                <w:sz w:val="20"/>
                <w:szCs w:val="20"/>
                <w:rtl/>
              </w:rPr>
            </w:pPr>
            <w:r w:rsidRPr="009A5FBD">
              <w:rPr>
                <w:rFonts w:asciiTheme="majorBidi" w:hAnsiTheme="majorBidi" w:cstheme="majorBidi"/>
                <w:sz w:val="20"/>
                <w:szCs w:val="20"/>
              </w:rPr>
              <w:t>integrity is defined as honesty</w:t>
            </w:r>
          </w:p>
        </w:tc>
        <w:tc>
          <w:tcPr>
            <w:tcW w:w="1871" w:type="dxa"/>
          </w:tcPr>
          <w:p w:rsidR="00F10EDE" w:rsidRPr="009A5FBD" w:rsidRDefault="00F10EDE" w:rsidP="00F10EDE">
            <w:pPr>
              <w:bidi/>
              <w:jc w:val="right"/>
              <w:rPr>
                <w:rFonts w:asciiTheme="majorBidi" w:hAnsiTheme="majorBidi" w:cstheme="majorBidi"/>
                <w:sz w:val="20"/>
                <w:szCs w:val="20"/>
                <w:rtl/>
              </w:rPr>
            </w:pPr>
            <w:r w:rsidRPr="009A5FBD">
              <w:rPr>
                <w:rFonts w:asciiTheme="majorBidi" w:hAnsiTheme="majorBidi" w:cstheme="majorBidi"/>
                <w:sz w:val="20"/>
                <w:szCs w:val="20"/>
              </w:rPr>
              <w:t>honesty</w:t>
            </w:r>
          </w:p>
        </w:tc>
        <w:tc>
          <w:tcPr>
            <w:tcW w:w="1224" w:type="dxa"/>
          </w:tcPr>
          <w:p w:rsidR="00F10EDE" w:rsidRPr="00F10EDE" w:rsidRDefault="00F10EDE" w:rsidP="00F10EDE">
            <w:pPr>
              <w:rPr>
                <w:rFonts w:asciiTheme="majorBidi" w:hAnsiTheme="majorBidi" w:cstheme="majorBidi"/>
                <w:sz w:val="20"/>
                <w:szCs w:val="20"/>
              </w:rPr>
            </w:pPr>
            <w:r w:rsidRPr="00F10EDE">
              <w:rPr>
                <w:rFonts w:asciiTheme="majorBidi" w:hAnsiTheme="majorBidi" w:cstheme="majorBidi"/>
                <w:sz w:val="20"/>
                <w:szCs w:val="20"/>
              </w:rPr>
              <w:t>2014</w:t>
            </w:r>
          </w:p>
        </w:tc>
        <w:tc>
          <w:tcPr>
            <w:tcW w:w="1373" w:type="dxa"/>
          </w:tcPr>
          <w:p w:rsidR="00F10EDE" w:rsidRPr="009A5FBD" w:rsidRDefault="00F10EDE" w:rsidP="00F10EDE">
            <w:pPr>
              <w:bidi/>
              <w:spacing w:line="259" w:lineRule="auto"/>
              <w:jc w:val="right"/>
              <w:rPr>
                <w:rFonts w:asciiTheme="majorBidi" w:hAnsiTheme="majorBidi" w:cstheme="majorBidi"/>
                <w:sz w:val="20"/>
                <w:szCs w:val="20"/>
              </w:rPr>
            </w:pPr>
            <w:proofErr w:type="spellStart"/>
            <w:r w:rsidRPr="009A5FBD">
              <w:rPr>
                <w:rFonts w:asciiTheme="majorBidi" w:hAnsiTheme="majorBidi" w:cstheme="majorBidi"/>
                <w:sz w:val="20"/>
                <w:szCs w:val="20"/>
              </w:rPr>
              <w:t>Kalman</w:t>
            </w:r>
            <w:proofErr w:type="spellEnd"/>
            <w:r w:rsidRPr="009A5FBD">
              <w:rPr>
                <w:rFonts w:asciiTheme="majorBidi" w:hAnsiTheme="majorBidi" w:cstheme="majorBidi"/>
                <w:sz w:val="20"/>
                <w:szCs w:val="20"/>
              </w:rPr>
              <w:t xml:space="preserve"> </w:t>
            </w:r>
          </w:p>
        </w:tc>
      </w:tr>
      <w:tr w:rsidR="00F10EDE" w:rsidRPr="009A5FBD" w:rsidTr="00F10EDE">
        <w:tc>
          <w:tcPr>
            <w:tcW w:w="5252" w:type="dxa"/>
          </w:tcPr>
          <w:p w:rsidR="00F10EDE" w:rsidRPr="009A5FBD" w:rsidRDefault="00F10EDE" w:rsidP="00F10EDE">
            <w:pPr>
              <w:jc w:val="both"/>
              <w:rPr>
                <w:rFonts w:asciiTheme="majorBidi" w:hAnsiTheme="majorBidi" w:cstheme="majorBidi"/>
                <w:sz w:val="20"/>
                <w:szCs w:val="20"/>
                <w:rtl/>
              </w:rPr>
            </w:pPr>
            <w:r w:rsidRPr="009A5FBD">
              <w:rPr>
                <w:rFonts w:asciiTheme="majorBidi" w:hAnsiTheme="majorBidi" w:cstheme="majorBidi"/>
                <w:sz w:val="20"/>
                <w:szCs w:val="20"/>
              </w:rPr>
              <w:t>-integrity refers to the continuity in interpreting the concept of the city</w:t>
            </w:r>
          </w:p>
          <w:p w:rsidR="00F10EDE" w:rsidRPr="009A5FBD" w:rsidRDefault="00F10EDE" w:rsidP="00F10EDE">
            <w:pPr>
              <w:jc w:val="both"/>
              <w:rPr>
                <w:rFonts w:asciiTheme="majorBidi" w:hAnsiTheme="majorBidi" w:cstheme="majorBidi"/>
                <w:sz w:val="20"/>
                <w:szCs w:val="20"/>
                <w:rtl/>
              </w:rPr>
            </w:pPr>
            <w:r w:rsidRPr="009A5FBD">
              <w:rPr>
                <w:rFonts w:asciiTheme="majorBidi" w:hAnsiTheme="majorBidi" w:cstheme="majorBidi"/>
                <w:sz w:val="20"/>
                <w:szCs w:val="20"/>
              </w:rPr>
              <w:t>-</w:t>
            </w:r>
            <w:r w:rsidRPr="009A5FBD">
              <w:rPr>
                <w:rFonts w:asciiTheme="majorBidi" w:hAnsiTheme="majorBidi" w:cstheme="majorBidi"/>
              </w:rPr>
              <w:t xml:space="preserve"> </w:t>
            </w:r>
            <w:r w:rsidRPr="009A5FBD">
              <w:rPr>
                <w:rFonts w:asciiTheme="majorBidi" w:hAnsiTheme="majorBidi" w:cstheme="majorBidi"/>
                <w:sz w:val="20"/>
                <w:szCs w:val="20"/>
              </w:rPr>
              <w:t>Variations in conservation theory tend to place the idea of ​​integrity in a dynamic context where the continuity of cultural significance is not necessarily affected by specific changes in material/physical characteristics</w:t>
            </w:r>
            <w:r w:rsidRPr="009A5FBD">
              <w:rPr>
                <w:rFonts w:asciiTheme="majorBidi" w:hAnsiTheme="majorBidi" w:cstheme="majorBidi"/>
                <w:sz w:val="20"/>
                <w:szCs w:val="20"/>
                <w:rtl/>
              </w:rPr>
              <w:t>.</w:t>
            </w:r>
          </w:p>
        </w:tc>
        <w:tc>
          <w:tcPr>
            <w:tcW w:w="1871" w:type="dxa"/>
          </w:tcPr>
          <w:p w:rsidR="00F10EDE" w:rsidRPr="009A5FBD" w:rsidRDefault="00F10EDE" w:rsidP="00F10EDE">
            <w:pPr>
              <w:bidi/>
              <w:jc w:val="right"/>
              <w:rPr>
                <w:rFonts w:asciiTheme="majorBidi" w:hAnsiTheme="majorBidi" w:cstheme="majorBidi"/>
                <w:sz w:val="20"/>
                <w:szCs w:val="20"/>
                <w:rtl/>
              </w:rPr>
            </w:pPr>
            <w:r w:rsidRPr="009A5FBD">
              <w:rPr>
                <w:rFonts w:asciiTheme="majorBidi" w:hAnsiTheme="majorBidi" w:cstheme="majorBidi"/>
                <w:sz w:val="20"/>
                <w:szCs w:val="20"/>
              </w:rPr>
              <w:t>continuity and dynamism</w:t>
            </w:r>
          </w:p>
        </w:tc>
        <w:tc>
          <w:tcPr>
            <w:tcW w:w="1224" w:type="dxa"/>
          </w:tcPr>
          <w:p w:rsidR="00F10EDE" w:rsidRPr="00F10EDE" w:rsidRDefault="00F10EDE" w:rsidP="00F10EDE">
            <w:pPr>
              <w:rPr>
                <w:rFonts w:asciiTheme="majorBidi" w:hAnsiTheme="majorBidi" w:cstheme="majorBidi"/>
                <w:sz w:val="20"/>
                <w:szCs w:val="20"/>
              </w:rPr>
            </w:pPr>
            <w:r w:rsidRPr="00F10EDE">
              <w:rPr>
                <w:rFonts w:asciiTheme="majorBidi" w:hAnsiTheme="majorBidi" w:cstheme="majorBidi"/>
                <w:sz w:val="20"/>
                <w:szCs w:val="20"/>
              </w:rPr>
              <w:t>2015</w:t>
            </w:r>
          </w:p>
        </w:tc>
        <w:tc>
          <w:tcPr>
            <w:tcW w:w="1373" w:type="dxa"/>
          </w:tcPr>
          <w:p w:rsidR="00F10EDE" w:rsidRPr="009A5FBD" w:rsidRDefault="00F10EDE" w:rsidP="00F10EDE">
            <w:pPr>
              <w:bidi/>
              <w:spacing w:line="259" w:lineRule="auto"/>
              <w:jc w:val="right"/>
              <w:rPr>
                <w:rFonts w:asciiTheme="majorBidi" w:hAnsiTheme="majorBidi" w:cstheme="majorBidi"/>
                <w:sz w:val="20"/>
                <w:szCs w:val="20"/>
              </w:rPr>
            </w:pPr>
            <w:proofErr w:type="spellStart"/>
            <w:r w:rsidRPr="009A5FBD">
              <w:rPr>
                <w:rFonts w:asciiTheme="majorBidi" w:hAnsiTheme="majorBidi" w:cstheme="majorBidi"/>
                <w:sz w:val="20"/>
                <w:szCs w:val="20"/>
              </w:rPr>
              <w:t>Zancheti</w:t>
            </w:r>
            <w:proofErr w:type="spellEnd"/>
          </w:p>
        </w:tc>
      </w:tr>
      <w:tr w:rsidR="00F10EDE" w:rsidRPr="009A5FBD" w:rsidTr="00F10EDE">
        <w:tc>
          <w:tcPr>
            <w:tcW w:w="5252" w:type="dxa"/>
          </w:tcPr>
          <w:p w:rsidR="00F10EDE" w:rsidRPr="009A5FBD" w:rsidRDefault="00F10EDE" w:rsidP="00F10EDE">
            <w:pPr>
              <w:jc w:val="both"/>
              <w:rPr>
                <w:rFonts w:asciiTheme="majorBidi" w:hAnsiTheme="majorBidi" w:cstheme="majorBidi"/>
                <w:sz w:val="20"/>
                <w:szCs w:val="20"/>
                <w:rtl/>
              </w:rPr>
            </w:pPr>
            <w:r w:rsidRPr="009A5FBD">
              <w:rPr>
                <w:rFonts w:asciiTheme="majorBidi" w:hAnsiTheme="majorBidi" w:cstheme="majorBidi"/>
                <w:sz w:val="20"/>
                <w:szCs w:val="20"/>
              </w:rPr>
              <w:t>includes the continuity of cultural significance, encompassing both tangible and intangible elements</w:t>
            </w:r>
          </w:p>
        </w:tc>
        <w:tc>
          <w:tcPr>
            <w:tcW w:w="1871" w:type="dxa"/>
          </w:tcPr>
          <w:p w:rsidR="00F10EDE" w:rsidRPr="009A5FBD" w:rsidRDefault="00F10EDE" w:rsidP="00F10EDE">
            <w:pPr>
              <w:bidi/>
              <w:jc w:val="right"/>
              <w:rPr>
                <w:rFonts w:asciiTheme="majorBidi" w:hAnsiTheme="majorBidi" w:cstheme="majorBidi"/>
                <w:sz w:val="20"/>
                <w:szCs w:val="20"/>
                <w:rtl/>
              </w:rPr>
            </w:pPr>
            <w:r w:rsidRPr="009A5FBD">
              <w:rPr>
                <w:rFonts w:asciiTheme="majorBidi" w:hAnsiTheme="majorBidi" w:cstheme="majorBidi"/>
                <w:sz w:val="20"/>
                <w:szCs w:val="20"/>
              </w:rPr>
              <w:t>tangible and intangible elements</w:t>
            </w:r>
          </w:p>
        </w:tc>
        <w:tc>
          <w:tcPr>
            <w:tcW w:w="1224" w:type="dxa"/>
          </w:tcPr>
          <w:p w:rsidR="00F10EDE" w:rsidRPr="00F10EDE" w:rsidRDefault="00F10EDE" w:rsidP="00F10EDE">
            <w:pPr>
              <w:rPr>
                <w:rFonts w:asciiTheme="majorBidi" w:hAnsiTheme="majorBidi" w:cstheme="majorBidi"/>
                <w:sz w:val="20"/>
                <w:szCs w:val="20"/>
              </w:rPr>
            </w:pPr>
            <w:r w:rsidRPr="00F10EDE">
              <w:rPr>
                <w:rFonts w:asciiTheme="majorBidi" w:hAnsiTheme="majorBidi" w:cstheme="majorBidi"/>
                <w:sz w:val="20"/>
                <w:szCs w:val="20"/>
              </w:rPr>
              <w:t>2015</w:t>
            </w:r>
          </w:p>
        </w:tc>
        <w:tc>
          <w:tcPr>
            <w:tcW w:w="1373" w:type="dxa"/>
          </w:tcPr>
          <w:p w:rsidR="00F10EDE" w:rsidRPr="009A5FBD" w:rsidRDefault="00F10EDE" w:rsidP="00F10EDE">
            <w:pPr>
              <w:bidi/>
              <w:spacing w:line="259" w:lineRule="auto"/>
              <w:jc w:val="right"/>
              <w:rPr>
                <w:rFonts w:asciiTheme="majorBidi" w:hAnsiTheme="majorBidi" w:cstheme="majorBidi"/>
                <w:sz w:val="20"/>
                <w:szCs w:val="20"/>
              </w:rPr>
            </w:pPr>
            <w:r w:rsidRPr="009A5FBD">
              <w:rPr>
                <w:rFonts w:asciiTheme="majorBidi" w:hAnsiTheme="majorBidi" w:cstheme="majorBidi"/>
                <w:sz w:val="20"/>
                <w:szCs w:val="20"/>
              </w:rPr>
              <w:t xml:space="preserve">Sam Huang &amp; </w:t>
            </w:r>
            <w:proofErr w:type="spellStart"/>
            <w:r w:rsidRPr="009A5FBD">
              <w:rPr>
                <w:rFonts w:asciiTheme="majorBidi" w:hAnsiTheme="majorBidi" w:cstheme="majorBidi"/>
                <w:sz w:val="20"/>
                <w:szCs w:val="20"/>
              </w:rPr>
              <w:t>Kyoungjin</w:t>
            </w:r>
            <w:proofErr w:type="spellEnd"/>
            <w:r w:rsidRPr="009A5FBD">
              <w:rPr>
                <w:rFonts w:asciiTheme="majorBidi" w:hAnsiTheme="majorBidi" w:cstheme="majorBidi"/>
                <w:sz w:val="20"/>
                <w:szCs w:val="20"/>
              </w:rPr>
              <w:t xml:space="preserve"> Kim </w:t>
            </w:r>
            <w:r w:rsidRPr="009A5FBD">
              <w:rPr>
                <w:rFonts w:asciiTheme="majorBidi" w:hAnsiTheme="majorBidi" w:cstheme="majorBidi"/>
                <w:sz w:val="20"/>
                <w:szCs w:val="20"/>
                <w:rtl/>
              </w:rPr>
              <w:t xml:space="preserve">‏ </w:t>
            </w:r>
          </w:p>
        </w:tc>
      </w:tr>
      <w:tr w:rsidR="00F10EDE" w:rsidRPr="009A5FBD" w:rsidTr="00F10EDE">
        <w:tc>
          <w:tcPr>
            <w:tcW w:w="5252" w:type="dxa"/>
          </w:tcPr>
          <w:p w:rsidR="00F10EDE" w:rsidRPr="009A5FBD" w:rsidRDefault="00F10EDE" w:rsidP="00F10EDE">
            <w:pPr>
              <w:jc w:val="both"/>
              <w:rPr>
                <w:rFonts w:asciiTheme="majorBidi" w:hAnsiTheme="majorBidi" w:cstheme="majorBidi"/>
                <w:sz w:val="20"/>
                <w:szCs w:val="20"/>
                <w:rtl/>
              </w:rPr>
            </w:pPr>
            <w:r w:rsidRPr="009A5FBD">
              <w:rPr>
                <w:rFonts w:asciiTheme="majorBidi" w:hAnsiTheme="majorBidi" w:cstheme="majorBidi"/>
                <w:sz w:val="20"/>
                <w:szCs w:val="20"/>
              </w:rPr>
              <w:t>Heritage is an evolving and dynamic process, in which elements and values may or may not remain the same, depending on the current necessities. This is a crucial point to consider, as it suggests that the attributes stated in the Operational Guidelines should be associated with continuity</w:t>
            </w:r>
          </w:p>
        </w:tc>
        <w:tc>
          <w:tcPr>
            <w:tcW w:w="1871" w:type="dxa"/>
          </w:tcPr>
          <w:p w:rsidR="00F10EDE" w:rsidRPr="009A5FBD" w:rsidRDefault="00F10EDE" w:rsidP="00F10EDE">
            <w:pPr>
              <w:bidi/>
              <w:jc w:val="right"/>
              <w:rPr>
                <w:rFonts w:asciiTheme="majorBidi" w:hAnsiTheme="majorBidi" w:cstheme="majorBidi"/>
                <w:sz w:val="20"/>
                <w:szCs w:val="20"/>
                <w:rtl/>
              </w:rPr>
            </w:pPr>
            <w:r w:rsidRPr="009A5FBD">
              <w:rPr>
                <w:rFonts w:asciiTheme="majorBidi" w:hAnsiTheme="majorBidi" w:cstheme="majorBidi"/>
                <w:sz w:val="20"/>
                <w:szCs w:val="20"/>
              </w:rPr>
              <w:t>Continuity and adaptive change</w:t>
            </w:r>
          </w:p>
        </w:tc>
        <w:tc>
          <w:tcPr>
            <w:tcW w:w="1224" w:type="dxa"/>
          </w:tcPr>
          <w:p w:rsidR="00F10EDE" w:rsidRPr="00F10EDE" w:rsidRDefault="00F10EDE" w:rsidP="00F10EDE">
            <w:pPr>
              <w:rPr>
                <w:rFonts w:asciiTheme="majorBidi" w:hAnsiTheme="majorBidi" w:cstheme="majorBidi"/>
                <w:sz w:val="20"/>
                <w:szCs w:val="20"/>
              </w:rPr>
            </w:pPr>
            <w:r w:rsidRPr="00F10EDE">
              <w:rPr>
                <w:rFonts w:asciiTheme="majorBidi" w:hAnsiTheme="majorBidi" w:cstheme="majorBidi"/>
                <w:sz w:val="20"/>
                <w:szCs w:val="20"/>
              </w:rPr>
              <w:t>2020</w:t>
            </w:r>
          </w:p>
        </w:tc>
        <w:tc>
          <w:tcPr>
            <w:tcW w:w="1373" w:type="dxa"/>
          </w:tcPr>
          <w:p w:rsidR="00F10EDE" w:rsidRPr="009A5FBD" w:rsidRDefault="00F10EDE" w:rsidP="00F10EDE">
            <w:pPr>
              <w:bidi/>
              <w:spacing w:line="259" w:lineRule="auto"/>
              <w:jc w:val="right"/>
              <w:rPr>
                <w:rFonts w:asciiTheme="majorBidi" w:hAnsiTheme="majorBidi" w:cstheme="majorBidi"/>
                <w:sz w:val="20"/>
                <w:szCs w:val="20"/>
                <w:rtl/>
              </w:rPr>
            </w:pPr>
            <w:proofErr w:type="spellStart"/>
            <w:r w:rsidRPr="009A5FBD">
              <w:rPr>
                <w:rFonts w:asciiTheme="majorBidi" w:hAnsiTheme="majorBidi" w:cstheme="majorBidi"/>
                <w:sz w:val="20"/>
                <w:szCs w:val="20"/>
              </w:rPr>
              <w:t>Khalaf</w:t>
            </w:r>
            <w:proofErr w:type="spellEnd"/>
          </w:p>
          <w:p w:rsidR="00F10EDE" w:rsidRPr="009A5FBD" w:rsidRDefault="00F10EDE" w:rsidP="00F10EDE">
            <w:pPr>
              <w:bidi/>
              <w:spacing w:line="259" w:lineRule="auto"/>
              <w:jc w:val="right"/>
              <w:rPr>
                <w:rFonts w:asciiTheme="majorBidi" w:hAnsiTheme="majorBidi" w:cstheme="majorBidi"/>
                <w:sz w:val="20"/>
                <w:szCs w:val="20"/>
              </w:rPr>
            </w:pPr>
          </w:p>
        </w:tc>
      </w:tr>
      <w:tr w:rsidR="00F10EDE" w:rsidRPr="009A5FBD" w:rsidTr="00F10EDE">
        <w:tc>
          <w:tcPr>
            <w:tcW w:w="5252" w:type="dxa"/>
          </w:tcPr>
          <w:p w:rsidR="00F10EDE" w:rsidRPr="009A5FBD" w:rsidRDefault="00F10EDE" w:rsidP="00F10EDE">
            <w:pPr>
              <w:jc w:val="both"/>
              <w:rPr>
                <w:rFonts w:asciiTheme="majorBidi" w:hAnsiTheme="majorBidi" w:cstheme="majorBidi"/>
                <w:sz w:val="20"/>
                <w:szCs w:val="20"/>
                <w:rtl/>
              </w:rPr>
            </w:pPr>
            <w:r w:rsidRPr="009A5FBD">
              <w:rPr>
                <w:rFonts w:asciiTheme="majorBidi" w:hAnsiTheme="majorBidi" w:cstheme="majorBidi"/>
                <w:sz w:val="20"/>
                <w:szCs w:val="20"/>
              </w:rPr>
              <w:t>Integrity may be understood as the ability of an asset to convey and maintain its significance, thereby rendering the concept of authenticity redundant</w:t>
            </w:r>
          </w:p>
        </w:tc>
        <w:tc>
          <w:tcPr>
            <w:tcW w:w="1871" w:type="dxa"/>
          </w:tcPr>
          <w:p w:rsidR="00F10EDE" w:rsidRPr="009A5FBD" w:rsidRDefault="00F10EDE" w:rsidP="00F10EDE">
            <w:pPr>
              <w:bidi/>
              <w:jc w:val="right"/>
              <w:rPr>
                <w:rFonts w:asciiTheme="majorBidi" w:hAnsiTheme="majorBidi" w:cstheme="majorBidi"/>
                <w:sz w:val="20"/>
                <w:szCs w:val="20"/>
                <w:rtl/>
              </w:rPr>
            </w:pPr>
            <w:r w:rsidRPr="009A5FBD">
              <w:rPr>
                <w:rFonts w:asciiTheme="majorBidi" w:hAnsiTheme="majorBidi" w:cstheme="majorBidi"/>
                <w:sz w:val="20"/>
                <w:szCs w:val="20"/>
              </w:rPr>
              <w:t>convey and maintain its significance</w:t>
            </w:r>
          </w:p>
        </w:tc>
        <w:tc>
          <w:tcPr>
            <w:tcW w:w="1224" w:type="dxa"/>
          </w:tcPr>
          <w:p w:rsidR="00F10EDE" w:rsidRPr="00F10EDE" w:rsidRDefault="00F10EDE" w:rsidP="00F10EDE">
            <w:pPr>
              <w:rPr>
                <w:rFonts w:asciiTheme="majorBidi" w:hAnsiTheme="majorBidi" w:cstheme="majorBidi"/>
                <w:sz w:val="20"/>
                <w:szCs w:val="20"/>
              </w:rPr>
            </w:pPr>
            <w:r w:rsidRPr="00F10EDE">
              <w:rPr>
                <w:rFonts w:asciiTheme="majorBidi" w:hAnsiTheme="majorBidi" w:cstheme="majorBidi"/>
                <w:sz w:val="20"/>
                <w:szCs w:val="20"/>
              </w:rPr>
              <w:t>2021</w:t>
            </w:r>
          </w:p>
        </w:tc>
        <w:tc>
          <w:tcPr>
            <w:tcW w:w="1373" w:type="dxa"/>
          </w:tcPr>
          <w:p w:rsidR="00F10EDE" w:rsidRPr="009A5FBD" w:rsidRDefault="00F10EDE" w:rsidP="00F10EDE">
            <w:pPr>
              <w:bidi/>
              <w:spacing w:line="259" w:lineRule="auto"/>
              <w:jc w:val="right"/>
              <w:rPr>
                <w:rFonts w:asciiTheme="majorBidi" w:hAnsiTheme="majorBidi" w:cstheme="majorBidi"/>
                <w:sz w:val="20"/>
                <w:szCs w:val="20"/>
                <w:rtl/>
              </w:rPr>
            </w:pPr>
            <w:proofErr w:type="spellStart"/>
            <w:r w:rsidRPr="009A5FBD">
              <w:rPr>
                <w:rFonts w:asciiTheme="majorBidi" w:hAnsiTheme="majorBidi" w:cstheme="majorBidi"/>
                <w:sz w:val="20"/>
                <w:szCs w:val="20"/>
              </w:rPr>
              <w:t>Khalaf</w:t>
            </w:r>
            <w:proofErr w:type="spellEnd"/>
          </w:p>
          <w:p w:rsidR="00F10EDE" w:rsidRPr="009A5FBD" w:rsidRDefault="00F10EDE" w:rsidP="00F10EDE">
            <w:pPr>
              <w:bidi/>
              <w:spacing w:line="259" w:lineRule="auto"/>
              <w:jc w:val="right"/>
              <w:rPr>
                <w:rFonts w:asciiTheme="majorBidi" w:hAnsiTheme="majorBidi" w:cstheme="majorBidi"/>
                <w:sz w:val="20"/>
                <w:szCs w:val="20"/>
              </w:rPr>
            </w:pPr>
          </w:p>
        </w:tc>
      </w:tr>
      <w:tr w:rsidR="00F10EDE" w:rsidRPr="009A5FBD" w:rsidTr="00F10EDE">
        <w:tc>
          <w:tcPr>
            <w:tcW w:w="5252" w:type="dxa"/>
          </w:tcPr>
          <w:p w:rsidR="00F10EDE" w:rsidRPr="009A5FBD" w:rsidRDefault="00F10EDE" w:rsidP="00F10EDE">
            <w:pPr>
              <w:jc w:val="both"/>
              <w:rPr>
                <w:rFonts w:asciiTheme="majorBidi" w:hAnsiTheme="majorBidi" w:cstheme="majorBidi"/>
                <w:sz w:val="20"/>
                <w:szCs w:val="20"/>
                <w:rtl/>
              </w:rPr>
            </w:pPr>
            <w:r w:rsidRPr="009A5FBD">
              <w:rPr>
                <w:rFonts w:asciiTheme="majorBidi" w:hAnsiTheme="majorBidi" w:cstheme="majorBidi"/>
                <w:sz w:val="20"/>
                <w:szCs w:val="20"/>
              </w:rPr>
              <w:t>Integrity can be understood as the ability of a property to both convey and secure/sustain its significance, rendering authenticity redundant</w:t>
            </w:r>
            <w:r w:rsidRPr="009A5FBD">
              <w:rPr>
                <w:rFonts w:asciiTheme="majorBidi" w:hAnsiTheme="majorBidi" w:cstheme="majorBidi"/>
                <w:sz w:val="20"/>
                <w:szCs w:val="20"/>
                <w:rtl/>
              </w:rPr>
              <w:t xml:space="preserve"> </w:t>
            </w:r>
          </w:p>
        </w:tc>
        <w:tc>
          <w:tcPr>
            <w:tcW w:w="1871" w:type="dxa"/>
          </w:tcPr>
          <w:p w:rsidR="00F10EDE" w:rsidRPr="009A5FBD" w:rsidRDefault="00F10EDE" w:rsidP="00F10EDE">
            <w:pPr>
              <w:bidi/>
              <w:jc w:val="right"/>
              <w:rPr>
                <w:rFonts w:asciiTheme="majorBidi" w:hAnsiTheme="majorBidi" w:cstheme="majorBidi"/>
                <w:sz w:val="20"/>
                <w:szCs w:val="20"/>
                <w:rtl/>
              </w:rPr>
            </w:pPr>
            <w:r w:rsidRPr="009A5FBD">
              <w:rPr>
                <w:rFonts w:asciiTheme="majorBidi" w:hAnsiTheme="majorBidi" w:cstheme="majorBidi"/>
                <w:sz w:val="20"/>
                <w:szCs w:val="20"/>
              </w:rPr>
              <w:t>convey and secure/sustain its significance</w:t>
            </w:r>
          </w:p>
        </w:tc>
        <w:tc>
          <w:tcPr>
            <w:tcW w:w="1224" w:type="dxa"/>
          </w:tcPr>
          <w:p w:rsidR="00F10EDE" w:rsidRPr="00F10EDE" w:rsidRDefault="00F10EDE" w:rsidP="00F10EDE">
            <w:pPr>
              <w:rPr>
                <w:rFonts w:asciiTheme="majorBidi" w:hAnsiTheme="majorBidi" w:cstheme="majorBidi"/>
                <w:sz w:val="20"/>
                <w:szCs w:val="20"/>
              </w:rPr>
            </w:pPr>
            <w:r w:rsidRPr="00F10EDE">
              <w:rPr>
                <w:rFonts w:asciiTheme="majorBidi" w:hAnsiTheme="majorBidi" w:cstheme="majorBidi"/>
                <w:sz w:val="20"/>
                <w:szCs w:val="20"/>
              </w:rPr>
              <w:t>2021</w:t>
            </w:r>
          </w:p>
        </w:tc>
        <w:tc>
          <w:tcPr>
            <w:tcW w:w="1373" w:type="dxa"/>
          </w:tcPr>
          <w:p w:rsidR="00F10EDE" w:rsidRPr="009A5FBD" w:rsidRDefault="00F10EDE" w:rsidP="00F10EDE">
            <w:pPr>
              <w:bidi/>
              <w:spacing w:line="259" w:lineRule="auto"/>
              <w:jc w:val="right"/>
              <w:rPr>
                <w:rFonts w:asciiTheme="majorBidi" w:hAnsiTheme="majorBidi" w:cstheme="majorBidi"/>
                <w:sz w:val="20"/>
                <w:szCs w:val="20"/>
              </w:rPr>
            </w:pPr>
            <w:proofErr w:type="spellStart"/>
            <w:r w:rsidRPr="009A5FBD">
              <w:rPr>
                <w:rFonts w:asciiTheme="majorBidi" w:hAnsiTheme="majorBidi" w:cstheme="majorBidi"/>
                <w:sz w:val="20"/>
                <w:szCs w:val="20"/>
              </w:rPr>
              <w:t>Khalaf</w:t>
            </w:r>
            <w:proofErr w:type="spellEnd"/>
          </w:p>
        </w:tc>
      </w:tr>
      <w:tr w:rsidR="00F10EDE" w:rsidRPr="009A5FBD" w:rsidTr="00F10EDE">
        <w:tc>
          <w:tcPr>
            <w:tcW w:w="5252" w:type="dxa"/>
          </w:tcPr>
          <w:p w:rsidR="00F10EDE" w:rsidRPr="009A5FBD" w:rsidRDefault="00F10EDE" w:rsidP="00F10EDE">
            <w:pPr>
              <w:jc w:val="both"/>
              <w:rPr>
                <w:rFonts w:asciiTheme="majorBidi" w:hAnsiTheme="majorBidi" w:cstheme="majorBidi"/>
                <w:sz w:val="20"/>
                <w:szCs w:val="20"/>
                <w:rtl/>
              </w:rPr>
            </w:pPr>
            <w:r w:rsidRPr="009A5FBD">
              <w:rPr>
                <w:rFonts w:asciiTheme="majorBidi" w:hAnsiTheme="majorBidi" w:cstheme="majorBidi"/>
                <w:sz w:val="20"/>
                <w:szCs w:val="20"/>
              </w:rPr>
              <w:t>Treating World Heritage properties as evolving processes that embrace continuity and compatible change can  help achieve SDGs. Sustainable Development Policy, known as the Policy for the Integration of a Sustainable Development Perspective into the Processes of the World Heritage Convention</w:t>
            </w:r>
          </w:p>
          <w:p w:rsidR="00F10EDE" w:rsidRPr="009A5FBD" w:rsidRDefault="00F10EDE" w:rsidP="00F10EDE">
            <w:pPr>
              <w:jc w:val="both"/>
              <w:rPr>
                <w:rFonts w:asciiTheme="majorBidi" w:hAnsiTheme="majorBidi" w:cstheme="majorBidi"/>
                <w:sz w:val="20"/>
                <w:szCs w:val="20"/>
                <w:rtl/>
              </w:rPr>
            </w:pPr>
          </w:p>
        </w:tc>
        <w:tc>
          <w:tcPr>
            <w:tcW w:w="1871" w:type="dxa"/>
          </w:tcPr>
          <w:p w:rsidR="00F10EDE" w:rsidRPr="009A5FBD" w:rsidRDefault="00F10EDE" w:rsidP="00F10EDE">
            <w:pPr>
              <w:rPr>
                <w:rFonts w:asciiTheme="majorBidi" w:hAnsiTheme="majorBidi" w:cstheme="majorBidi"/>
                <w:sz w:val="20"/>
                <w:szCs w:val="20"/>
              </w:rPr>
            </w:pPr>
            <w:r w:rsidRPr="009A5FBD">
              <w:rPr>
                <w:rFonts w:asciiTheme="majorBidi" w:hAnsiTheme="majorBidi" w:cstheme="majorBidi"/>
                <w:sz w:val="20"/>
                <w:szCs w:val="20"/>
              </w:rPr>
              <w:t>-Dynamic nature</w:t>
            </w:r>
          </w:p>
          <w:p w:rsidR="00F10EDE" w:rsidRPr="009A5FBD" w:rsidRDefault="00F10EDE" w:rsidP="00F10EDE">
            <w:pPr>
              <w:bidi/>
              <w:jc w:val="right"/>
              <w:rPr>
                <w:rFonts w:asciiTheme="majorBidi" w:hAnsiTheme="majorBidi" w:cstheme="majorBidi"/>
                <w:sz w:val="20"/>
                <w:szCs w:val="20"/>
                <w:rtl/>
              </w:rPr>
            </w:pPr>
            <w:r w:rsidRPr="009A5FBD">
              <w:rPr>
                <w:rFonts w:asciiTheme="majorBidi" w:hAnsiTheme="majorBidi" w:cstheme="majorBidi"/>
                <w:sz w:val="20"/>
                <w:szCs w:val="20"/>
              </w:rPr>
              <w:t>-Future-oriented approach to cultural heritage</w:t>
            </w:r>
          </w:p>
        </w:tc>
        <w:tc>
          <w:tcPr>
            <w:tcW w:w="1224" w:type="dxa"/>
          </w:tcPr>
          <w:p w:rsidR="00F10EDE" w:rsidRPr="00F10EDE" w:rsidRDefault="00F10EDE" w:rsidP="00F10EDE">
            <w:pPr>
              <w:rPr>
                <w:rFonts w:asciiTheme="majorBidi" w:hAnsiTheme="majorBidi" w:cstheme="majorBidi"/>
                <w:sz w:val="20"/>
                <w:szCs w:val="20"/>
              </w:rPr>
            </w:pPr>
            <w:r w:rsidRPr="00F10EDE">
              <w:rPr>
                <w:rFonts w:asciiTheme="majorBidi" w:hAnsiTheme="majorBidi" w:cstheme="majorBidi"/>
                <w:sz w:val="20"/>
                <w:szCs w:val="20"/>
              </w:rPr>
              <w:t>2021</w:t>
            </w:r>
          </w:p>
        </w:tc>
        <w:tc>
          <w:tcPr>
            <w:tcW w:w="1373" w:type="dxa"/>
          </w:tcPr>
          <w:p w:rsidR="00F10EDE" w:rsidRPr="009A5FBD" w:rsidRDefault="00F10EDE" w:rsidP="00F10EDE">
            <w:pPr>
              <w:bidi/>
              <w:spacing w:line="259" w:lineRule="auto"/>
              <w:jc w:val="right"/>
              <w:rPr>
                <w:rFonts w:asciiTheme="majorBidi" w:hAnsiTheme="majorBidi" w:cstheme="majorBidi"/>
                <w:sz w:val="20"/>
                <w:szCs w:val="20"/>
              </w:rPr>
            </w:pPr>
            <w:proofErr w:type="spellStart"/>
            <w:r w:rsidRPr="009A5FBD">
              <w:rPr>
                <w:rFonts w:asciiTheme="majorBidi" w:hAnsiTheme="majorBidi" w:cstheme="majorBidi"/>
                <w:sz w:val="20"/>
                <w:szCs w:val="20"/>
              </w:rPr>
              <w:t>Khalaf</w:t>
            </w:r>
            <w:proofErr w:type="spellEnd"/>
          </w:p>
        </w:tc>
      </w:tr>
      <w:tr w:rsidR="00F10EDE" w:rsidRPr="009A5FBD" w:rsidTr="00F10EDE">
        <w:tc>
          <w:tcPr>
            <w:tcW w:w="5252" w:type="dxa"/>
          </w:tcPr>
          <w:p w:rsidR="00F10EDE" w:rsidRPr="009A5FBD" w:rsidRDefault="00F10EDE" w:rsidP="00F10EDE">
            <w:pPr>
              <w:jc w:val="both"/>
              <w:rPr>
                <w:rFonts w:asciiTheme="majorBidi" w:hAnsiTheme="majorBidi" w:cstheme="majorBidi"/>
                <w:sz w:val="20"/>
                <w:szCs w:val="20"/>
                <w:rtl/>
              </w:rPr>
            </w:pPr>
            <w:r w:rsidRPr="009A5FBD">
              <w:rPr>
                <w:rFonts w:asciiTheme="majorBidi" w:hAnsiTheme="majorBidi" w:cstheme="majorBidi"/>
                <w:sz w:val="20"/>
                <w:szCs w:val="20"/>
                <w:rtl/>
              </w:rPr>
              <w:t xml:space="preserve"> </w:t>
            </w:r>
            <w:r w:rsidRPr="009A5FBD">
              <w:rPr>
                <w:rFonts w:asciiTheme="majorBidi" w:hAnsiTheme="majorBidi" w:cstheme="majorBidi"/>
                <w:sz w:val="20"/>
                <w:szCs w:val="20"/>
              </w:rPr>
              <w:t>The integrity result is the key reference for evaluating and monitoring the conservation status of an asset over time</w:t>
            </w:r>
          </w:p>
        </w:tc>
        <w:tc>
          <w:tcPr>
            <w:tcW w:w="1871" w:type="dxa"/>
          </w:tcPr>
          <w:p w:rsidR="00F10EDE" w:rsidRPr="009A5FBD" w:rsidRDefault="00F10EDE" w:rsidP="00F10EDE">
            <w:pPr>
              <w:bidi/>
              <w:jc w:val="right"/>
              <w:rPr>
                <w:rFonts w:asciiTheme="majorBidi" w:hAnsiTheme="majorBidi" w:cstheme="majorBidi"/>
                <w:sz w:val="20"/>
                <w:szCs w:val="20"/>
                <w:rtl/>
              </w:rPr>
            </w:pPr>
            <w:r w:rsidRPr="009A5FBD">
              <w:rPr>
                <w:rFonts w:asciiTheme="majorBidi" w:hAnsiTheme="majorBidi" w:cstheme="majorBidi"/>
                <w:sz w:val="20"/>
                <w:szCs w:val="20"/>
              </w:rPr>
              <w:t>continuity</w:t>
            </w:r>
          </w:p>
        </w:tc>
        <w:tc>
          <w:tcPr>
            <w:tcW w:w="1224" w:type="dxa"/>
          </w:tcPr>
          <w:p w:rsidR="00F10EDE" w:rsidRPr="00F10EDE" w:rsidRDefault="00F10EDE" w:rsidP="00F10EDE">
            <w:pPr>
              <w:rPr>
                <w:rFonts w:asciiTheme="majorBidi" w:hAnsiTheme="majorBidi" w:cstheme="majorBidi"/>
                <w:sz w:val="20"/>
                <w:szCs w:val="20"/>
              </w:rPr>
            </w:pPr>
            <w:r w:rsidRPr="00F10EDE">
              <w:rPr>
                <w:rFonts w:asciiTheme="majorBidi" w:hAnsiTheme="majorBidi" w:cstheme="majorBidi"/>
                <w:sz w:val="20"/>
                <w:szCs w:val="20"/>
              </w:rPr>
              <w:t>2021</w:t>
            </w:r>
          </w:p>
        </w:tc>
        <w:tc>
          <w:tcPr>
            <w:tcW w:w="1373" w:type="dxa"/>
          </w:tcPr>
          <w:p w:rsidR="00F10EDE" w:rsidRPr="009A5FBD" w:rsidRDefault="00F10EDE" w:rsidP="00F10EDE">
            <w:pPr>
              <w:bidi/>
              <w:spacing w:line="259" w:lineRule="auto"/>
              <w:jc w:val="right"/>
              <w:rPr>
                <w:rFonts w:asciiTheme="majorBidi" w:hAnsiTheme="majorBidi" w:cstheme="majorBidi"/>
                <w:sz w:val="20"/>
                <w:szCs w:val="20"/>
                <w:rtl/>
                <w:lang w:bidi="fa-IR"/>
              </w:rPr>
            </w:pPr>
            <w:proofErr w:type="spellStart"/>
            <w:r w:rsidRPr="009A5FBD">
              <w:rPr>
                <w:rFonts w:asciiTheme="majorBidi" w:hAnsiTheme="majorBidi" w:cstheme="majorBidi"/>
                <w:sz w:val="20"/>
                <w:szCs w:val="20"/>
              </w:rPr>
              <w:t>Khalaf</w:t>
            </w:r>
            <w:proofErr w:type="spellEnd"/>
            <w:r w:rsidRPr="009A5FBD">
              <w:rPr>
                <w:rFonts w:asciiTheme="majorBidi" w:hAnsiTheme="majorBidi" w:cstheme="majorBidi"/>
                <w:sz w:val="20"/>
                <w:szCs w:val="20"/>
                <w:rtl/>
              </w:rPr>
              <w:t xml:space="preserve"> </w:t>
            </w:r>
          </w:p>
          <w:p w:rsidR="00F10EDE" w:rsidRPr="009A5FBD" w:rsidRDefault="00F10EDE" w:rsidP="00F10EDE">
            <w:pPr>
              <w:bidi/>
              <w:spacing w:line="259" w:lineRule="auto"/>
              <w:jc w:val="right"/>
              <w:rPr>
                <w:rFonts w:asciiTheme="majorBidi" w:hAnsiTheme="majorBidi" w:cstheme="majorBidi"/>
                <w:sz w:val="20"/>
                <w:szCs w:val="20"/>
              </w:rPr>
            </w:pPr>
            <w:r w:rsidRPr="009A5FBD">
              <w:rPr>
                <w:rFonts w:asciiTheme="majorBidi" w:hAnsiTheme="majorBidi" w:cstheme="majorBidi"/>
                <w:sz w:val="20"/>
                <w:szCs w:val="20"/>
              </w:rPr>
              <w:t>Taken from UNESCO 2019</w:t>
            </w:r>
          </w:p>
        </w:tc>
      </w:tr>
      <w:tr w:rsidR="00F10EDE" w:rsidRPr="009A5FBD" w:rsidTr="00F10EDE">
        <w:tc>
          <w:tcPr>
            <w:tcW w:w="5252" w:type="dxa"/>
          </w:tcPr>
          <w:p w:rsidR="00F10EDE" w:rsidRPr="009A5FBD" w:rsidRDefault="00F10EDE" w:rsidP="00F10EDE">
            <w:pPr>
              <w:jc w:val="both"/>
              <w:rPr>
                <w:rFonts w:asciiTheme="majorBidi" w:hAnsiTheme="majorBidi" w:cstheme="majorBidi"/>
                <w:sz w:val="20"/>
                <w:szCs w:val="20"/>
              </w:rPr>
            </w:pPr>
            <w:r w:rsidRPr="009A5FBD">
              <w:rPr>
                <w:rFonts w:asciiTheme="majorBidi" w:hAnsiTheme="majorBidi" w:cstheme="majorBidi"/>
                <w:sz w:val="20"/>
                <w:szCs w:val="20"/>
              </w:rPr>
              <w:t>Authenticity and integrity should include change as a constant factor, and for the management of historical cities, a third factor - sustainability - should be added.</w:t>
            </w:r>
          </w:p>
          <w:p w:rsidR="00F10EDE" w:rsidRPr="009A5FBD" w:rsidRDefault="00F10EDE" w:rsidP="00F10EDE">
            <w:pPr>
              <w:jc w:val="both"/>
              <w:rPr>
                <w:rFonts w:asciiTheme="majorBidi" w:hAnsiTheme="majorBidi" w:cstheme="majorBidi"/>
                <w:sz w:val="20"/>
                <w:szCs w:val="20"/>
                <w:rtl/>
              </w:rPr>
            </w:pPr>
            <w:r w:rsidRPr="009A5FBD">
              <w:rPr>
                <w:rFonts w:asciiTheme="majorBidi" w:hAnsiTheme="majorBidi" w:cstheme="majorBidi"/>
                <w:sz w:val="20"/>
                <w:szCs w:val="20"/>
              </w:rPr>
              <w:t>To establish the authenticity and integrity of a historical city in social activities and cultural characteristics formed in historical environments; This connection takes place through the coherence between physical, social and cultural contexts. ​</w:t>
            </w:r>
          </w:p>
        </w:tc>
        <w:tc>
          <w:tcPr>
            <w:tcW w:w="1871" w:type="dxa"/>
          </w:tcPr>
          <w:p w:rsidR="00F10EDE" w:rsidRPr="009A5FBD" w:rsidRDefault="00F10EDE" w:rsidP="00F10EDE">
            <w:pPr>
              <w:bidi/>
              <w:jc w:val="right"/>
              <w:rPr>
                <w:rFonts w:asciiTheme="majorBidi" w:hAnsiTheme="majorBidi" w:cstheme="majorBidi"/>
                <w:sz w:val="20"/>
                <w:szCs w:val="20"/>
              </w:rPr>
            </w:pPr>
            <w:r w:rsidRPr="009A5FBD">
              <w:rPr>
                <w:rFonts w:asciiTheme="majorBidi" w:hAnsiTheme="majorBidi" w:cstheme="majorBidi"/>
                <w:sz w:val="20"/>
                <w:szCs w:val="20"/>
              </w:rPr>
              <w:t>Change and sustainability</w:t>
            </w:r>
          </w:p>
          <w:p w:rsidR="00F10EDE" w:rsidRPr="009A5FBD" w:rsidRDefault="00F10EDE" w:rsidP="00F10EDE">
            <w:pPr>
              <w:bidi/>
              <w:jc w:val="right"/>
              <w:rPr>
                <w:rFonts w:asciiTheme="majorBidi" w:hAnsiTheme="majorBidi" w:cstheme="majorBidi"/>
                <w:sz w:val="20"/>
                <w:szCs w:val="20"/>
                <w:rtl/>
              </w:rPr>
            </w:pPr>
            <w:r w:rsidRPr="009A5FBD">
              <w:rPr>
                <w:rFonts w:asciiTheme="majorBidi" w:hAnsiTheme="majorBidi" w:cstheme="majorBidi"/>
                <w:sz w:val="20"/>
                <w:szCs w:val="20"/>
              </w:rPr>
              <w:t>Social activities and cultural characteristics</w:t>
            </w:r>
          </w:p>
        </w:tc>
        <w:tc>
          <w:tcPr>
            <w:tcW w:w="1224" w:type="dxa"/>
          </w:tcPr>
          <w:p w:rsidR="00F10EDE" w:rsidRPr="00F10EDE" w:rsidRDefault="00F10EDE" w:rsidP="00F10EDE">
            <w:pPr>
              <w:rPr>
                <w:rFonts w:asciiTheme="majorBidi" w:hAnsiTheme="majorBidi" w:cstheme="majorBidi"/>
                <w:sz w:val="20"/>
                <w:szCs w:val="20"/>
              </w:rPr>
            </w:pPr>
            <w:r w:rsidRPr="00F10EDE">
              <w:rPr>
                <w:rFonts w:asciiTheme="majorBidi" w:hAnsiTheme="majorBidi" w:cstheme="majorBidi"/>
                <w:sz w:val="20"/>
                <w:szCs w:val="20"/>
              </w:rPr>
              <w:t>2022</w:t>
            </w:r>
          </w:p>
        </w:tc>
        <w:tc>
          <w:tcPr>
            <w:tcW w:w="1373" w:type="dxa"/>
          </w:tcPr>
          <w:p w:rsidR="00F10EDE" w:rsidRPr="009A5FBD" w:rsidRDefault="00F10EDE" w:rsidP="00F10EDE">
            <w:pPr>
              <w:bidi/>
              <w:spacing w:line="259" w:lineRule="auto"/>
              <w:jc w:val="right"/>
              <w:rPr>
                <w:rFonts w:asciiTheme="majorBidi" w:hAnsiTheme="majorBidi" w:cstheme="majorBidi"/>
                <w:sz w:val="20"/>
                <w:szCs w:val="20"/>
              </w:rPr>
            </w:pPr>
            <w:proofErr w:type="spellStart"/>
            <w:r w:rsidRPr="009A5FBD">
              <w:rPr>
                <w:rFonts w:asciiTheme="majorBidi" w:hAnsiTheme="majorBidi" w:cstheme="majorBidi"/>
                <w:sz w:val="20"/>
                <w:szCs w:val="20"/>
              </w:rPr>
              <w:t>Jigyasu</w:t>
            </w:r>
            <w:proofErr w:type="spellEnd"/>
            <w:r w:rsidRPr="009A5FBD">
              <w:rPr>
                <w:rFonts w:asciiTheme="majorBidi" w:hAnsiTheme="majorBidi" w:cstheme="majorBidi"/>
                <w:sz w:val="20"/>
                <w:szCs w:val="20"/>
                <w:rtl/>
              </w:rPr>
              <w:t xml:space="preserve"> &amp; </w:t>
            </w:r>
            <w:proofErr w:type="spellStart"/>
            <w:r w:rsidRPr="009A5FBD">
              <w:rPr>
                <w:rFonts w:asciiTheme="majorBidi" w:hAnsiTheme="majorBidi" w:cstheme="majorBidi"/>
                <w:sz w:val="20"/>
                <w:szCs w:val="20"/>
              </w:rPr>
              <w:t>Imon</w:t>
            </w:r>
            <w:proofErr w:type="spellEnd"/>
            <w:r w:rsidRPr="009A5FBD">
              <w:rPr>
                <w:rFonts w:asciiTheme="majorBidi" w:hAnsiTheme="majorBidi" w:cstheme="majorBidi"/>
                <w:sz w:val="20"/>
                <w:szCs w:val="20"/>
                <w:rtl/>
              </w:rPr>
              <w:t>.</w:t>
            </w:r>
          </w:p>
        </w:tc>
      </w:tr>
    </w:tbl>
    <w:p w:rsidR="00A76993" w:rsidRDefault="00A76993" w:rsidP="00BD48F2">
      <w:pPr>
        <w:jc w:val="both"/>
        <w:rPr>
          <w:rFonts w:asciiTheme="majorBidi" w:hAnsiTheme="majorBidi" w:cstheme="majorBidi"/>
          <w:sz w:val="24"/>
          <w:szCs w:val="24"/>
          <w:rtl/>
          <w:lang w:bidi="fa-IR"/>
        </w:rPr>
      </w:pPr>
    </w:p>
    <w:p w:rsidR="00A76993" w:rsidRDefault="00A76993" w:rsidP="00BD48F2">
      <w:pPr>
        <w:jc w:val="both"/>
        <w:rPr>
          <w:rFonts w:asciiTheme="majorBidi" w:hAnsiTheme="majorBidi" w:cstheme="majorBidi"/>
          <w:sz w:val="24"/>
          <w:szCs w:val="24"/>
          <w:rtl/>
          <w:lang w:bidi="fa-IR"/>
        </w:rPr>
      </w:pPr>
    </w:p>
    <w:p w:rsidR="009A5FBD" w:rsidRDefault="00BA1DE8" w:rsidP="00BD48F2">
      <w:pPr>
        <w:jc w:val="both"/>
        <w:rPr>
          <w:rFonts w:asciiTheme="majorBidi" w:hAnsiTheme="majorBidi" w:cstheme="majorBidi"/>
          <w:sz w:val="24"/>
          <w:szCs w:val="24"/>
          <w:lang w:bidi="fa-IR"/>
        </w:rPr>
      </w:pPr>
      <w:r w:rsidRPr="00BA1DE8">
        <w:rPr>
          <w:rFonts w:asciiTheme="majorBidi" w:hAnsiTheme="majorBidi" w:cstheme="majorBidi"/>
          <w:sz w:val="24"/>
          <w:szCs w:val="24"/>
          <w:lang w:bidi="fa-IR"/>
        </w:rPr>
        <w:t xml:space="preserve">The physical aspect of heritage is not the complete picture. Heritage is, in fact, a cultural process that involves change rather than cultural stagnancy. This process entails the rewriting and </w:t>
      </w:r>
      <w:r w:rsidRPr="00BA1DE8">
        <w:rPr>
          <w:rFonts w:asciiTheme="majorBidi" w:hAnsiTheme="majorBidi" w:cstheme="majorBidi"/>
          <w:sz w:val="24"/>
          <w:szCs w:val="24"/>
          <w:lang w:bidi="fa-IR"/>
        </w:rPr>
        <w:lastRenderedPageBreak/>
        <w:t>redefinition of values to meet the present needs</w:t>
      </w:r>
      <w:r w:rsidR="00A046D9">
        <w:rPr>
          <w:rFonts w:asciiTheme="majorBidi" w:hAnsiTheme="majorBidi" w:cstheme="majorBidi"/>
          <w:sz w:val="24"/>
          <w:szCs w:val="24"/>
          <w:lang w:bidi="fa-IR"/>
        </w:rPr>
        <w:fldChar w:fldCharType="begin"/>
      </w:r>
      <w:r w:rsidR="00A046D9">
        <w:rPr>
          <w:rFonts w:asciiTheme="majorBidi" w:hAnsiTheme="majorBidi" w:cstheme="majorBidi"/>
          <w:sz w:val="24"/>
          <w:szCs w:val="24"/>
          <w:lang w:bidi="fa-IR"/>
        </w:rPr>
        <w:instrText xml:space="preserve"> ADDIN EN.CITE &lt;EndNote&gt;&lt;Cite&gt;&lt;Author&gt;Smith&lt;/Author&gt;&lt;Year&gt;2006&lt;/Year&gt;&lt;RecNum&gt;229&lt;/RecNum&gt;&lt;DisplayText&gt;(Smith 2006)&lt;/DisplayText&gt;&lt;record&gt;&lt;rec-number&gt;229&lt;/rec-number&gt;&lt;foreign-keys&gt;&lt;key app="EN" db-id="wpxvptr26awafxetwfnpzaeetesdespwzs09" timestamp="1687248702"&gt;229&lt;/key&gt;&lt;/foreign-keys&gt;&lt;ref-type name="Book"&gt;6&lt;/ref-type&gt;&lt;contributors&gt;&lt;authors&gt;&lt;author&gt;Smith, Laurajane&lt;/author&gt;&lt;/authors&gt;&lt;/contributors&gt;&lt;titles&gt;&lt;title&gt;Uses of heritage&lt;/title&gt;&lt;/titles&gt;&lt;dates&gt;&lt;year&gt;2006&lt;/year&gt;&lt;/dates&gt;&lt;publisher&gt;Routledge&lt;/publisher&gt;&lt;isbn&gt;1134368038&lt;/isbn&gt;&lt;urls&gt;&lt;/urls&gt;&lt;/record&gt;&lt;/Cite&gt;&lt;/EndNote&gt;</w:instrText>
      </w:r>
      <w:r w:rsidR="00A046D9">
        <w:rPr>
          <w:rFonts w:asciiTheme="majorBidi" w:hAnsiTheme="majorBidi" w:cstheme="majorBidi"/>
          <w:sz w:val="24"/>
          <w:szCs w:val="24"/>
          <w:lang w:bidi="fa-IR"/>
        </w:rPr>
        <w:fldChar w:fldCharType="separate"/>
      </w:r>
      <w:r w:rsidR="00A046D9">
        <w:rPr>
          <w:rFonts w:asciiTheme="majorBidi" w:hAnsiTheme="majorBidi" w:cstheme="majorBidi"/>
          <w:noProof/>
          <w:sz w:val="24"/>
          <w:szCs w:val="24"/>
          <w:lang w:bidi="fa-IR"/>
        </w:rPr>
        <w:t>(Smith 2006)</w:t>
      </w:r>
      <w:r w:rsidR="00A046D9">
        <w:rPr>
          <w:rFonts w:asciiTheme="majorBidi" w:hAnsiTheme="majorBidi" w:cstheme="majorBidi"/>
          <w:sz w:val="24"/>
          <w:szCs w:val="24"/>
          <w:lang w:bidi="fa-IR"/>
        </w:rPr>
        <w:fldChar w:fldCharType="end"/>
      </w:r>
      <w:r w:rsidRPr="00BA1DE8">
        <w:rPr>
          <w:rFonts w:asciiTheme="majorBidi" w:hAnsiTheme="majorBidi" w:cstheme="majorBidi"/>
          <w:sz w:val="24"/>
          <w:szCs w:val="24"/>
          <w:lang w:bidi="fa-IR"/>
        </w:rPr>
        <w:t>. Therefore, heritage is an evolving and dynamic process, in which elements and values may or may not remain the same, depending on the current necessities. This is a crucial point to consider, as it suggests that the attributes stated in the Operational Guidelines should be associated with continuity (and change), rather than authenticity, if we embrace the idea of heritage as a process</w:t>
      </w:r>
      <w:r w:rsidR="00C77EEC">
        <w:rPr>
          <w:rFonts w:asciiTheme="majorBidi" w:hAnsiTheme="majorBidi" w:cstheme="majorBidi"/>
          <w:sz w:val="24"/>
          <w:szCs w:val="24"/>
          <w:lang w:bidi="fa-IR"/>
        </w:rPr>
        <w:fldChar w:fldCharType="begin"/>
      </w:r>
      <w:r w:rsidR="001C65A1">
        <w:rPr>
          <w:rFonts w:asciiTheme="majorBidi" w:hAnsiTheme="majorBidi" w:cstheme="majorBidi"/>
          <w:sz w:val="24"/>
          <w:szCs w:val="24"/>
          <w:lang w:bidi="fa-IR"/>
        </w:rPr>
        <w:instrText xml:space="preserve"> ADDIN EN.CITE &lt;EndNote&gt;&lt;Cite&gt;&lt;Author&gt;Khalaf&lt;/Author&gt;&lt;Year&gt;2021&lt;/Year&gt;&lt;RecNum&gt;48&lt;/RecNum&gt;&lt;DisplayText&gt;(Khalaf 2021)&lt;/DisplayText&gt;&lt;record&gt;&lt;rec-number&gt;48&lt;/rec-number&gt;&lt;foreign-keys&gt;&lt;key app="EN" db-id="f9x5292r42s9z6ete965955pzsw0d0s9p5tx" timestamp="0"&gt;48&lt;/key&gt;&lt;/foreign-keys&gt;&lt;ref-type name="Journal Article"&gt;17&lt;/ref-type&gt;&lt;contributors&gt;&lt;authors&gt;&lt;author&gt;Khalaf, Roha W %J Heritage&lt;/author&gt;&lt;/authors&gt;&lt;/contributors&gt;&lt;titles&gt;&lt;title&gt;World Heritage on the move: Abandoning the assessment of authenticity to meet the challenges of the twenty-first century&lt;/title&gt;&lt;/titles&gt;&lt;pages&gt;371-386&lt;/pages&gt;&lt;volume&gt;4&lt;/volume&gt;&lt;number&gt;1&lt;/number&gt;&lt;dates&gt;&lt;year&gt;2021&lt;/year&gt;&lt;/dates&gt;&lt;isbn&gt;2571-9408&lt;/isbn&gt;&lt;urls&gt;&lt;/urls&gt;&lt;/record&gt;&lt;/Cite&gt;&lt;/EndNote&gt;</w:instrText>
      </w:r>
      <w:r w:rsidR="00C77EEC">
        <w:rPr>
          <w:rFonts w:asciiTheme="majorBidi" w:hAnsiTheme="majorBidi" w:cstheme="majorBidi"/>
          <w:sz w:val="24"/>
          <w:szCs w:val="24"/>
          <w:lang w:bidi="fa-IR"/>
        </w:rPr>
        <w:fldChar w:fldCharType="separate"/>
      </w:r>
      <w:r w:rsidR="00C77EEC">
        <w:rPr>
          <w:rFonts w:asciiTheme="majorBidi" w:hAnsiTheme="majorBidi" w:cstheme="majorBidi"/>
          <w:noProof/>
          <w:sz w:val="24"/>
          <w:szCs w:val="24"/>
          <w:lang w:bidi="fa-IR"/>
        </w:rPr>
        <w:t>(Khalaf 2021)</w:t>
      </w:r>
      <w:r w:rsidR="00C77EEC">
        <w:rPr>
          <w:rFonts w:asciiTheme="majorBidi" w:hAnsiTheme="majorBidi" w:cstheme="majorBidi"/>
          <w:sz w:val="24"/>
          <w:szCs w:val="24"/>
          <w:lang w:bidi="fa-IR"/>
        </w:rPr>
        <w:fldChar w:fldCharType="end"/>
      </w:r>
      <w:r w:rsidRPr="00BA1DE8">
        <w:rPr>
          <w:rFonts w:asciiTheme="majorBidi" w:hAnsiTheme="majorBidi" w:cstheme="majorBidi"/>
          <w:sz w:val="24"/>
          <w:szCs w:val="24"/>
          <w:lang w:bidi="fa-IR"/>
        </w:rPr>
        <w:t>.</w:t>
      </w:r>
      <w:r w:rsidR="006638D6">
        <w:rPr>
          <w:rFonts w:asciiTheme="majorBidi" w:hAnsiTheme="majorBidi" w:cstheme="majorBidi" w:hint="cs"/>
          <w:sz w:val="24"/>
          <w:szCs w:val="24"/>
          <w:rtl/>
          <w:lang w:bidi="fa-IR"/>
        </w:rPr>
        <w:t xml:space="preserve"> </w:t>
      </w:r>
      <w:r w:rsidR="006638D6" w:rsidRPr="0008267B">
        <w:rPr>
          <w:rFonts w:asciiTheme="majorBidi" w:hAnsiTheme="majorBidi" w:cstheme="majorBidi"/>
          <w:sz w:val="24"/>
          <w:szCs w:val="24"/>
          <w:lang w:bidi="fa-IR"/>
        </w:rPr>
        <w:t xml:space="preserve">It is important to note that the World Heritage concept of authenticity originated from the American notion of integrity recommended by </w:t>
      </w:r>
      <w:proofErr w:type="spellStart"/>
      <w:r w:rsidR="006638D6" w:rsidRPr="0008267B">
        <w:rPr>
          <w:rFonts w:asciiTheme="majorBidi" w:hAnsiTheme="majorBidi" w:cstheme="majorBidi"/>
          <w:sz w:val="24"/>
          <w:szCs w:val="24"/>
          <w:lang w:bidi="fa-IR"/>
        </w:rPr>
        <w:t>Connally</w:t>
      </w:r>
      <w:proofErr w:type="spellEnd"/>
      <w:r w:rsidR="006638D6" w:rsidRPr="0008267B">
        <w:rPr>
          <w:rFonts w:asciiTheme="majorBidi" w:hAnsiTheme="majorBidi" w:cstheme="majorBidi"/>
          <w:sz w:val="24"/>
          <w:szCs w:val="24"/>
          <w:lang w:bidi="fa-IR"/>
        </w:rPr>
        <w:t xml:space="preserve"> in 1976 and defined as "the ability of a property to convey its </w:t>
      </w:r>
      <w:r w:rsidR="00F10EDE" w:rsidRPr="009A5FBD">
        <w:rPr>
          <w:rFonts w:asciiTheme="majorBidi" w:hAnsiTheme="majorBidi" w:cstheme="majorBidi"/>
          <w:noProof/>
          <w:sz w:val="24"/>
          <w:szCs w:val="24"/>
        </w:rPr>
        <w:drawing>
          <wp:anchor distT="0" distB="0" distL="114300" distR="114300" simplePos="0" relativeHeight="251659264" behindDoc="1" locked="0" layoutInCell="1" allowOverlap="1">
            <wp:simplePos x="0" y="0"/>
            <wp:positionH relativeFrom="margin">
              <wp:align>left</wp:align>
            </wp:positionH>
            <wp:positionV relativeFrom="paragraph">
              <wp:posOffset>314325</wp:posOffset>
            </wp:positionV>
            <wp:extent cx="3957320" cy="3163570"/>
            <wp:effectExtent l="0" t="0" r="5080" b="0"/>
            <wp:wrapTight wrapText="bothSides">
              <wp:wrapPolygon edited="0">
                <wp:start x="0" y="0"/>
                <wp:lineTo x="0" y="21461"/>
                <wp:lineTo x="21524" y="21461"/>
                <wp:lineTo x="21524" y="0"/>
                <wp:lineTo x="0" y="0"/>
              </wp:wrapPolygon>
            </wp:wrapTight>
            <wp:docPr id="2" name="Picture 2" descr="C:\Users\Er\AppData\Local\Temp\Rar$DIa13240.4401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r\AppData\Local\Temp\Rar$DIa13240.44015\4.png"/>
                    <pic:cNvPicPr>
                      <a:picLocks noChangeAspect="1" noChangeArrowheads="1"/>
                    </pic:cNvPicPr>
                  </pic:nvPicPr>
                  <pic:blipFill rotWithShape="1">
                    <a:blip r:embed="rId9">
                      <a:extLst>
                        <a:ext uri="{28A0092B-C50C-407E-A947-70E740481C1C}">
                          <a14:useLocalDpi xmlns:a14="http://schemas.microsoft.com/office/drawing/2010/main" val="0"/>
                        </a:ext>
                      </a:extLst>
                    </a:blip>
                    <a:srcRect l="10149" t="9243" r="11509" b="7240"/>
                    <a:stretch/>
                  </pic:blipFill>
                  <pic:spPr bwMode="auto">
                    <a:xfrm>
                      <a:off x="0" y="0"/>
                      <a:ext cx="3957320" cy="31635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638D6" w:rsidRPr="0008267B">
        <w:rPr>
          <w:rFonts w:asciiTheme="majorBidi" w:hAnsiTheme="majorBidi" w:cstheme="majorBidi"/>
          <w:sz w:val="24"/>
          <w:szCs w:val="24"/>
          <w:lang w:bidi="fa-IR"/>
        </w:rPr>
        <w:t xml:space="preserve">significance" according to Herb </w:t>
      </w:r>
      <w:proofErr w:type="spellStart"/>
      <w:r w:rsidR="006638D6" w:rsidRPr="0008267B">
        <w:rPr>
          <w:rFonts w:asciiTheme="majorBidi" w:hAnsiTheme="majorBidi" w:cstheme="majorBidi"/>
          <w:sz w:val="24"/>
          <w:szCs w:val="24"/>
          <w:lang w:bidi="fa-IR"/>
        </w:rPr>
        <w:t>Stovel</w:t>
      </w:r>
      <w:proofErr w:type="spellEnd"/>
      <w:r w:rsidR="001C65A1" w:rsidRPr="0008267B">
        <w:rPr>
          <w:rFonts w:asciiTheme="majorBidi" w:hAnsiTheme="majorBidi" w:cstheme="majorBidi"/>
          <w:sz w:val="24"/>
          <w:szCs w:val="24"/>
          <w:lang w:bidi="fa-IR"/>
        </w:rPr>
        <w:fldChar w:fldCharType="begin"/>
      </w:r>
      <w:r w:rsidR="001C65A1" w:rsidRPr="0008267B">
        <w:rPr>
          <w:rFonts w:asciiTheme="majorBidi" w:hAnsiTheme="majorBidi" w:cstheme="majorBidi"/>
          <w:sz w:val="24"/>
          <w:szCs w:val="24"/>
          <w:lang w:bidi="fa-IR"/>
        </w:rPr>
        <w:instrText xml:space="preserve"> ADDIN EN.CITE &lt;EndNote&gt;&lt;Cite&gt;&lt;Author&gt;UNESCO&lt;/Author&gt;&lt;Year&gt;1976&lt;/Year&gt;&lt;RecNum&gt;53&lt;/RecNum&gt;&lt;DisplayText&gt;(UNESCO 1976)&lt;/DisplayText&gt;&lt;record&gt;&lt;rec-number&gt;53&lt;/rec-number&gt;&lt;foreign-keys&gt;&lt;key app="EN" db-id="f9x5292r42s9z6ete965955pzsw0d0s9p5tx" timestamp="0"&gt;53&lt;/key&gt;&lt;/foreign-keys&gt;&lt;ref-type name="Journal Article"&gt;17&lt;/ref-type&gt;&lt;contributors&gt;&lt;authors&gt;&lt;author&gt;UNESCO&lt;/author&gt;&lt;/authors&gt;&lt;/contributors&gt;&lt;titles&gt;&lt;title&gt;&lt;style face="normal" font="default" size="100%"&gt;Recommendation Concerning the Safeguarding and Contemporary Role of Historic Areas. [Online]. 19th Session of the General Conference, Nairobi. Paris: UNESCO. Available from: &lt;/style&gt;&lt;style face="underline" font="default" size="100%"&gt;http://portal.unesco.org/en/ev.phpURL_ID=13133&amp;amp;URL_DO=DO_TOPIC&amp;amp;URL_SECTION=201.html&lt;/style&gt;&lt;style face="normal" font="default" size="100%"&gt; [Accessed 06/03/2016]. &lt;/style&gt;&lt;/title&gt;&lt;/titles&gt;&lt;dates&gt;&lt;year&gt;1976&lt;/year&gt;&lt;/dates&gt;&lt;urls&gt;&lt;/urls&gt;&lt;/record&gt;&lt;/Cite&gt;&lt;/EndNote&gt;</w:instrText>
      </w:r>
      <w:r w:rsidR="001C65A1" w:rsidRPr="0008267B">
        <w:rPr>
          <w:rFonts w:asciiTheme="majorBidi" w:hAnsiTheme="majorBidi" w:cstheme="majorBidi"/>
          <w:sz w:val="24"/>
          <w:szCs w:val="24"/>
          <w:lang w:bidi="fa-IR"/>
        </w:rPr>
        <w:fldChar w:fldCharType="separate"/>
      </w:r>
      <w:r w:rsidR="001C65A1" w:rsidRPr="0008267B">
        <w:rPr>
          <w:rFonts w:asciiTheme="majorBidi" w:hAnsiTheme="majorBidi" w:cstheme="majorBidi"/>
          <w:noProof/>
          <w:sz w:val="24"/>
          <w:szCs w:val="24"/>
          <w:lang w:bidi="fa-IR"/>
        </w:rPr>
        <w:t>(UNESCO 1976)</w:t>
      </w:r>
      <w:r w:rsidR="001C65A1" w:rsidRPr="0008267B">
        <w:rPr>
          <w:rFonts w:asciiTheme="majorBidi" w:hAnsiTheme="majorBidi" w:cstheme="majorBidi"/>
          <w:sz w:val="24"/>
          <w:szCs w:val="24"/>
          <w:lang w:bidi="fa-IR"/>
        </w:rPr>
        <w:fldChar w:fldCharType="end"/>
      </w:r>
      <w:r w:rsidR="006638D6" w:rsidRPr="0008267B">
        <w:rPr>
          <w:rFonts w:asciiTheme="majorBidi" w:hAnsiTheme="majorBidi" w:cstheme="majorBidi"/>
          <w:sz w:val="24"/>
          <w:szCs w:val="24"/>
          <w:lang w:bidi="fa-IR"/>
        </w:rPr>
        <w:t xml:space="preserve">. When integrity was added as a requirement in the Operational Guidelines in 2005 for the nomination of cultural properties for inscription on the World Heritage List, </w:t>
      </w:r>
      <w:proofErr w:type="spellStart"/>
      <w:r w:rsidR="006638D6" w:rsidRPr="0008267B">
        <w:rPr>
          <w:rFonts w:asciiTheme="majorBidi" w:hAnsiTheme="majorBidi" w:cstheme="majorBidi"/>
          <w:sz w:val="24"/>
          <w:szCs w:val="24"/>
          <w:lang w:bidi="fa-IR"/>
        </w:rPr>
        <w:t>Stovel</w:t>
      </w:r>
      <w:proofErr w:type="spellEnd"/>
      <w:r w:rsidR="006638D6" w:rsidRPr="0008267B">
        <w:rPr>
          <w:rFonts w:asciiTheme="majorBidi" w:hAnsiTheme="majorBidi" w:cstheme="majorBidi"/>
          <w:sz w:val="24"/>
          <w:szCs w:val="24"/>
          <w:lang w:bidi="fa-IR"/>
        </w:rPr>
        <w:t xml:space="preserve"> suggested that "authenticity may be understood as the ability of a property to convey its significance over time, and integrity understood as the ability of a property to secure or sustain its significance over time"</w:t>
      </w:r>
      <w:r w:rsidR="00687C98" w:rsidRPr="0008267B">
        <w:rPr>
          <w:rFonts w:asciiTheme="majorBidi" w:hAnsiTheme="majorBidi" w:cstheme="majorBidi"/>
          <w:sz w:val="24"/>
          <w:szCs w:val="24"/>
          <w:lang w:bidi="fa-IR"/>
        </w:rPr>
        <w:fldChar w:fldCharType="begin"/>
      </w:r>
      <w:r w:rsidR="00687C98" w:rsidRPr="0008267B">
        <w:rPr>
          <w:rFonts w:asciiTheme="majorBidi" w:hAnsiTheme="majorBidi" w:cstheme="majorBidi"/>
          <w:sz w:val="24"/>
          <w:szCs w:val="24"/>
          <w:lang w:bidi="fa-IR"/>
        </w:rPr>
        <w:instrText xml:space="preserve"> ADDIN EN.CITE &lt;EndNote&gt;&lt;Cite&gt;&lt;Author&gt;Stovel&lt;/Author&gt;&lt;Year&gt;2008&lt;/Year&gt;&lt;RecNum&gt;230&lt;/RecNum&gt;&lt;DisplayText&gt;(Stovel 2008)&lt;/DisplayText&gt;&lt;record&gt;&lt;rec-number&gt;230&lt;/rec-number&gt;&lt;foreign-keys&gt;&lt;key app="EN" db-id="f9x5292r42s9z6ete965955pzsw0d0s9p5tx" timestamp="1687324771"&gt;230&lt;/key&gt;&lt;/foreign-keys&gt;&lt;ref-type name="Journal Article"&gt;17&lt;/ref-type&gt;&lt;contributors&gt;&lt;authors&gt;&lt;author&gt;Stovel, Herb&lt;/author&gt;&lt;/authors&gt;&lt;/contributors&gt;&lt;titles&gt;&lt;title&gt;Origins and influence of the Nara document on authenticity&lt;/title&gt;&lt;secondary-title&gt;APT bulletin&lt;/secondary-title&gt;&lt;/titles&gt;&lt;periodical&gt;&lt;full-title&gt;APT bulletin&lt;/full-title&gt;&lt;/periodical&gt;&lt;pages&gt;9-17&lt;/pages&gt;&lt;volume&gt;39&lt;/volume&gt;&lt;number&gt;2/3&lt;/number&gt;&lt;dates&gt;&lt;year&gt;2008&lt;/year&gt;&lt;/dates&gt;&lt;urls&gt;&lt;/urls&gt;&lt;/record&gt;&lt;/Cite&gt;&lt;/EndNote&gt;</w:instrText>
      </w:r>
      <w:r w:rsidR="00687C98" w:rsidRPr="0008267B">
        <w:rPr>
          <w:rFonts w:asciiTheme="majorBidi" w:hAnsiTheme="majorBidi" w:cstheme="majorBidi"/>
          <w:sz w:val="24"/>
          <w:szCs w:val="24"/>
          <w:lang w:bidi="fa-IR"/>
        </w:rPr>
        <w:fldChar w:fldCharType="separate"/>
      </w:r>
      <w:r w:rsidR="00687C98" w:rsidRPr="0008267B">
        <w:rPr>
          <w:rFonts w:asciiTheme="majorBidi" w:hAnsiTheme="majorBidi" w:cstheme="majorBidi"/>
          <w:noProof/>
          <w:sz w:val="24"/>
          <w:szCs w:val="24"/>
          <w:lang w:bidi="fa-IR"/>
        </w:rPr>
        <w:t>(Stovel 2008)</w:t>
      </w:r>
      <w:r w:rsidR="00687C98" w:rsidRPr="0008267B">
        <w:rPr>
          <w:rFonts w:asciiTheme="majorBidi" w:hAnsiTheme="majorBidi" w:cstheme="majorBidi"/>
          <w:sz w:val="24"/>
          <w:szCs w:val="24"/>
          <w:lang w:bidi="fa-IR"/>
        </w:rPr>
        <w:fldChar w:fldCharType="end"/>
      </w:r>
      <w:r w:rsidR="00687C98" w:rsidRPr="0008267B">
        <w:rPr>
          <w:rFonts w:asciiTheme="majorBidi" w:hAnsiTheme="majorBidi" w:cstheme="majorBidi"/>
          <w:sz w:val="24"/>
          <w:szCs w:val="24"/>
          <w:lang w:bidi="fa-IR"/>
        </w:rPr>
        <w:t>.</w:t>
      </w:r>
      <w:r w:rsidR="006638D6" w:rsidRPr="0008267B">
        <w:rPr>
          <w:rFonts w:asciiTheme="majorBidi" w:hAnsiTheme="majorBidi" w:cstheme="majorBidi"/>
          <w:sz w:val="24"/>
          <w:szCs w:val="24"/>
          <w:lang w:bidi="fa-IR"/>
        </w:rPr>
        <w:t xml:space="preserve"> </w:t>
      </w:r>
    </w:p>
    <w:p w:rsidR="00BA1DE8" w:rsidRDefault="009A5FBD" w:rsidP="00E44834">
      <w:pPr>
        <w:spacing w:after="0"/>
        <w:jc w:val="both"/>
        <w:rPr>
          <w:rFonts w:asciiTheme="majorBidi" w:hAnsiTheme="majorBidi" w:cstheme="majorBidi"/>
          <w:sz w:val="24"/>
          <w:szCs w:val="24"/>
          <w:rtl/>
          <w:lang w:bidi="fa-IR"/>
        </w:rPr>
      </w:pPr>
      <w:r w:rsidRPr="009A5FBD">
        <w:rPr>
          <w:rFonts w:asciiTheme="majorBidi" w:hAnsiTheme="majorBidi" w:cstheme="majorBidi"/>
          <w:noProof/>
          <w:sz w:val="24"/>
          <w:szCs w:val="24"/>
        </w:rPr>
        <w:drawing>
          <wp:anchor distT="0" distB="0" distL="114300" distR="114300" simplePos="0" relativeHeight="251660288" behindDoc="1" locked="0" layoutInCell="1" allowOverlap="1">
            <wp:simplePos x="0" y="0"/>
            <wp:positionH relativeFrom="margin">
              <wp:align>left</wp:align>
            </wp:positionH>
            <wp:positionV relativeFrom="paragraph">
              <wp:posOffset>3999230</wp:posOffset>
            </wp:positionV>
            <wp:extent cx="3984625" cy="2989580"/>
            <wp:effectExtent l="0" t="0" r="0" b="1270"/>
            <wp:wrapTight wrapText="bothSides">
              <wp:wrapPolygon edited="0">
                <wp:start x="0" y="0"/>
                <wp:lineTo x="0" y="21472"/>
                <wp:lineTo x="21480" y="21472"/>
                <wp:lineTo x="21480" y="0"/>
                <wp:lineTo x="0" y="0"/>
              </wp:wrapPolygon>
            </wp:wrapTight>
            <wp:docPr id="3" name="Picture 3" descr="C:\Users\Er\AppData\Local\Temp\Rar$DIa7716.2213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r\AppData\Local\Temp\Rar$DIa7716.22131\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84625" cy="2989580"/>
                    </a:xfrm>
                    <a:prstGeom prst="rect">
                      <a:avLst/>
                    </a:prstGeom>
                    <a:noFill/>
                    <a:ln>
                      <a:noFill/>
                    </a:ln>
                  </pic:spPr>
                </pic:pic>
              </a:graphicData>
            </a:graphic>
            <wp14:sizeRelH relativeFrom="page">
              <wp14:pctWidth>0</wp14:pctWidth>
            </wp14:sizeRelH>
            <wp14:sizeRelV relativeFrom="page">
              <wp14:pctHeight>0</wp14:pctHeight>
            </wp14:sizeRelV>
          </wp:anchor>
        </w:drawing>
      </w:r>
      <w:r w:rsidR="006638D6" w:rsidRPr="0008267B">
        <w:rPr>
          <w:rFonts w:asciiTheme="majorBidi" w:hAnsiTheme="majorBidi" w:cstheme="majorBidi"/>
          <w:sz w:val="24"/>
          <w:szCs w:val="24"/>
          <w:lang w:bidi="fa-IR"/>
        </w:rPr>
        <w:t>This suggests that the initial American definition of integrity became the definition of authenticity, while integrity was given a new definition. However, it can be argued that if a property is able to secure or sustain its significance, it is logically able to convey it in the first place. Therefore, integrity can be understood as the ability of a property to both convey and secure/sustain its significance, rendering authenticity redundant</w:t>
      </w:r>
      <w:r w:rsidR="00687C98" w:rsidRPr="0008267B">
        <w:rPr>
          <w:rFonts w:asciiTheme="majorBidi" w:hAnsiTheme="majorBidi" w:cstheme="majorBidi"/>
          <w:sz w:val="24"/>
          <w:szCs w:val="24"/>
          <w:lang w:bidi="fa-IR"/>
        </w:rPr>
        <w:fldChar w:fldCharType="begin"/>
      </w:r>
      <w:r w:rsidR="00687C98" w:rsidRPr="0008267B">
        <w:rPr>
          <w:rFonts w:asciiTheme="majorBidi" w:hAnsiTheme="majorBidi" w:cstheme="majorBidi"/>
          <w:sz w:val="24"/>
          <w:szCs w:val="24"/>
          <w:lang w:bidi="fa-IR"/>
        </w:rPr>
        <w:instrText xml:space="preserve"> ADDIN EN.CITE &lt;EndNote&gt;&lt;Cite&gt;&lt;Author&gt;Khalaf&lt;/Author&gt;&lt;Year&gt;2021&lt;/Year&gt;&lt;RecNum&gt;48&lt;/RecNum&gt;&lt;DisplayText&gt;(Khalaf 2021)&lt;/DisplayText&gt;&lt;record&gt;&lt;rec-number&gt;48&lt;/rec-number&gt;&lt;foreign-keys&gt;&lt;key app="EN" db-id="f9x5292r42s9z6ete965955pzsw0d0s9p5tx" timestamp="0"&gt;48&lt;/key&gt;&lt;/foreign-keys&gt;&lt;ref-type name="Journal Article"&gt;17&lt;/ref-type&gt;&lt;contributors&gt;&lt;authors&gt;&lt;author&gt;Khalaf, Roha W %J Heritage&lt;/author&gt;&lt;/authors&gt;&lt;/contributors&gt;&lt;titles&gt;&lt;title&gt;World Heritage on the move: Abandoning the assessment of authenticity to meet the challenges of the twenty-first century&lt;/title&gt;&lt;/titles&gt;&lt;pages&gt;371-386&lt;/pages&gt;&lt;volume&gt;4&lt;/volume&gt;&lt;number&gt;1&lt;/number&gt;&lt;dates&gt;&lt;year&gt;2021&lt;/year&gt;&lt;/dates&gt;&lt;isbn&gt;2571-9408&lt;/isbn&gt;&lt;urls&gt;&lt;/urls&gt;&lt;/record&gt;&lt;/Cite&gt;&lt;/EndNote&gt;</w:instrText>
      </w:r>
      <w:r w:rsidR="00687C98" w:rsidRPr="0008267B">
        <w:rPr>
          <w:rFonts w:asciiTheme="majorBidi" w:hAnsiTheme="majorBidi" w:cstheme="majorBidi"/>
          <w:sz w:val="24"/>
          <w:szCs w:val="24"/>
          <w:lang w:bidi="fa-IR"/>
        </w:rPr>
        <w:fldChar w:fldCharType="separate"/>
      </w:r>
      <w:r w:rsidR="00687C98" w:rsidRPr="0008267B">
        <w:rPr>
          <w:rFonts w:asciiTheme="majorBidi" w:hAnsiTheme="majorBidi" w:cstheme="majorBidi"/>
          <w:noProof/>
          <w:sz w:val="24"/>
          <w:szCs w:val="24"/>
          <w:lang w:bidi="fa-IR"/>
        </w:rPr>
        <w:t>(Khalaf 2021)</w:t>
      </w:r>
      <w:r w:rsidR="00687C98" w:rsidRPr="0008267B">
        <w:rPr>
          <w:rFonts w:asciiTheme="majorBidi" w:hAnsiTheme="majorBidi" w:cstheme="majorBidi"/>
          <w:sz w:val="24"/>
          <w:szCs w:val="24"/>
          <w:lang w:bidi="fa-IR"/>
        </w:rPr>
        <w:fldChar w:fldCharType="end"/>
      </w:r>
      <w:r w:rsidR="006638D6" w:rsidRPr="0008267B">
        <w:rPr>
          <w:rFonts w:asciiTheme="majorBidi" w:hAnsiTheme="majorBidi" w:cstheme="majorBidi"/>
          <w:sz w:val="24"/>
          <w:szCs w:val="24"/>
          <w:lang w:bidi="fa-IR"/>
        </w:rPr>
        <w:t>. In fact, the word "convey" appears in paragraphs 88(b) and 89 about integrity in the Operational Guidelines</w:t>
      </w:r>
      <w:r w:rsidR="00687C98" w:rsidRPr="0008267B">
        <w:rPr>
          <w:rFonts w:asciiTheme="majorBidi" w:hAnsiTheme="majorBidi" w:cstheme="majorBidi"/>
          <w:sz w:val="24"/>
          <w:szCs w:val="24"/>
          <w:lang w:bidi="fa-IR"/>
        </w:rPr>
        <w:fldChar w:fldCharType="begin"/>
      </w:r>
      <w:r w:rsidR="00687C98" w:rsidRPr="0008267B">
        <w:rPr>
          <w:rFonts w:asciiTheme="majorBidi" w:hAnsiTheme="majorBidi" w:cstheme="majorBidi"/>
          <w:sz w:val="24"/>
          <w:szCs w:val="24"/>
          <w:lang w:bidi="fa-IR"/>
        </w:rPr>
        <w:instrText xml:space="preserve"> ADDIN EN.CITE &lt;EndNote&gt;&lt;Cite&gt;&lt;Author&gt;UNESCO&lt;/Author&gt;&lt;Year&gt;2019&lt;/Year&gt;&lt;RecNum&gt;207&lt;/RecNum&gt;&lt;DisplayText&gt;(UNESCO 2019)&lt;/DisplayText&gt;&lt;record&gt;&lt;rec-number&gt;207&lt;/rec-number&gt;&lt;foreign-keys&gt;&lt;key app="EN" db-id="f9x5292r42s9z6ete965955pzsw0d0s9p5tx" timestamp="0"&gt;207&lt;/key&gt;&lt;/foreign-keys&gt;&lt;ref-type name="Journal Article"&gt;17&lt;/ref-type&gt;&lt;contributors&gt;&lt;authors&gt;&lt;author&gt;UNESCO&lt;/author&gt;&lt;/authors&gt;&lt;/contributors&gt;&lt;titles&gt;&lt;title&gt; World Heritage Centre. “Operational Guidelines for the Implementation of the World Heritage&amp;#xD;Convention.” WHC.19/01. &lt;/title&gt;&lt;/titles&gt;&lt;dates&gt;&lt;year&gt;2019&lt;/year&gt;&lt;/dates&gt;&lt;urls&gt;&lt;/urls&gt;&lt;/record&gt;&lt;/Cite&gt;&lt;/EndNote&gt;</w:instrText>
      </w:r>
      <w:r w:rsidR="00687C98" w:rsidRPr="0008267B">
        <w:rPr>
          <w:rFonts w:asciiTheme="majorBidi" w:hAnsiTheme="majorBidi" w:cstheme="majorBidi"/>
          <w:sz w:val="24"/>
          <w:szCs w:val="24"/>
          <w:lang w:bidi="fa-IR"/>
        </w:rPr>
        <w:fldChar w:fldCharType="separate"/>
      </w:r>
      <w:r w:rsidR="00687C98" w:rsidRPr="0008267B">
        <w:rPr>
          <w:rFonts w:asciiTheme="majorBidi" w:hAnsiTheme="majorBidi" w:cstheme="majorBidi"/>
          <w:noProof/>
          <w:sz w:val="24"/>
          <w:szCs w:val="24"/>
          <w:lang w:bidi="fa-IR"/>
        </w:rPr>
        <w:t>(UNESCO 2019)</w:t>
      </w:r>
      <w:r w:rsidR="00687C98" w:rsidRPr="0008267B">
        <w:rPr>
          <w:rFonts w:asciiTheme="majorBidi" w:hAnsiTheme="majorBidi" w:cstheme="majorBidi"/>
          <w:sz w:val="24"/>
          <w:szCs w:val="24"/>
          <w:lang w:bidi="fa-IR"/>
        </w:rPr>
        <w:fldChar w:fldCharType="end"/>
      </w:r>
      <w:r w:rsidR="006638D6" w:rsidRPr="0008267B">
        <w:rPr>
          <w:rFonts w:asciiTheme="majorBidi" w:hAnsiTheme="majorBidi" w:cstheme="majorBidi"/>
          <w:sz w:val="24"/>
          <w:szCs w:val="24"/>
          <w:lang w:bidi="fa-IR"/>
        </w:rPr>
        <w:t xml:space="preserve">. Although </w:t>
      </w:r>
      <w:proofErr w:type="spellStart"/>
      <w:r w:rsidR="006638D6" w:rsidRPr="0008267B">
        <w:rPr>
          <w:rFonts w:asciiTheme="majorBidi" w:hAnsiTheme="majorBidi" w:cstheme="majorBidi"/>
          <w:sz w:val="24"/>
          <w:szCs w:val="24"/>
          <w:lang w:bidi="fa-IR"/>
        </w:rPr>
        <w:t>Stovel</w:t>
      </w:r>
      <w:proofErr w:type="spellEnd"/>
      <w:r w:rsidR="006638D6" w:rsidRPr="0008267B">
        <w:rPr>
          <w:rFonts w:asciiTheme="majorBidi" w:hAnsiTheme="majorBidi" w:cstheme="majorBidi"/>
          <w:sz w:val="24"/>
          <w:szCs w:val="24"/>
          <w:lang w:bidi="fa-IR"/>
        </w:rPr>
        <w:t xml:space="preserve"> defended authenticity, other experts </w:t>
      </w:r>
      <w:r w:rsidR="006638D6" w:rsidRPr="0008267B">
        <w:rPr>
          <w:rFonts w:asciiTheme="majorBidi" w:hAnsiTheme="majorBidi" w:cstheme="majorBidi"/>
          <w:sz w:val="24"/>
          <w:szCs w:val="24"/>
          <w:lang w:bidi="fa-IR"/>
        </w:rPr>
        <w:lastRenderedPageBreak/>
        <w:t>questioned its validity. Michel Parent, ICOMOS Vice President and Rapporteur of the World Heritage Committee in 1979, had already noted that authenticity judgments are relative because various factors can influence the interpretation of authenticity</w:t>
      </w:r>
      <w:r w:rsidR="0008267B" w:rsidRPr="0008267B">
        <w:rPr>
          <w:rFonts w:asciiTheme="majorBidi" w:hAnsiTheme="majorBidi" w:cstheme="majorBidi"/>
          <w:sz w:val="24"/>
          <w:szCs w:val="24"/>
          <w:lang w:bidi="fa-IR"/>
        </w:rPr>
        <w:fldChar w:fldCharType="begin"/>
      </w:r>
      <w:r w:rsidR="0008267B" w:rsidRPr="0008267B">
        <w:rPr>
          <w:rFonts w:asciiTheme="majorBidi" w:hAnsiTheme="majorBidi" w:cstheme="majorBidi"/>
          <w:sz w:val="24"/>
          <w:szCs w:val="24"/>
          <w:lang w:bidi="fa-IR"/>
        </w:rPr>
        <w:instrText xml:space="preserve"> ADDIN EN.CITE &lt;EndNote&gt;&lt;Cite&gt;&lt;Author&gt;Parent&lt;/Author&gt;&lt;Year&gt;1979&lt;/Year&gt;&lt;RecNum&gt;231&lt;/RecNum&gt;&lt;DisplayText&gt;(Parent 1979)&lt;/DisplayText&gt;&lt;record&gt;&lt;rec-number&gt;231&lt;/rec-number&gt;&lt;foreign-keys&gt;&lt;key app="EN" db-id="f9x5292r42s9z6ete965955pzsw0d0s9p5tx" timestamp="1687325065"&gt;231&lt;/key&gt;&lt;/foreign-keys&gt;&lt;ref-type name="Conference Proceedings"&gt;10&lt;/ref-type&gt;&lt;contributors&gt;&lt;authors&gt;&lt;author&gt;Parent, M&lt;/author&gt;&lt;/authors&gt;&lt;/contributors&gt;&lt;titles&gt;&lt;title&gt;Comparative Study of Nominations and Criteria for World Cultural Heritage, Principles and Criteria for Inclusion of Properties on the World Heritage List&lt;/title&gt;&lt;/titles&gt;&lt;dates&gt;&lt;year&gt;1979&lt;/year&gt;&lt;/dates&gt;&lt;publisher&gt;CC-79/CONF. 003/11&lt;/publisher&gt;&lt;urls&gt;&lt;/urls&gt;&lt;/record&gt;&lt;/Cite&gt;&lt;/EndNote&gt;</w:instrText>
      </w:r>
      <w:r w:rsidR="0008267B" w:rsidRPr="0008267B">
        <w:rPr>
          <w:rFonts w:asciiTheme="majorBidi" w:hAnsiTheme="majorBidi" w:cstheme="majorBidi"/>
          <w:sz w:val="24"/>
          <w:szCs w:val="24"/>
          <w:lang w:bidi="fa-IR"/>
        </w:rPr>
        <w:fldChar w:fldCharType="separate"/>
      </w:r>
      <w:r w:rsidR="0008267B" w:rsidRPr="0008267B">
        <w:rPr>
          <w:rFonts w:asciiTheme="majorBidi" w:hAnsiTheme="majorBidi" w:cstheme="majorBidi"/>
          <w:noProof/>
          <w:sz w:val="24"/>
          <w:szCs w:val="24"/>
          <w:lang w:bidi="fa-IR"/>
        </w:rPr>
        <w:t>(Parent 1979)</w:t>
      </w:r>
      <w:r w:rsidR="0008267B" w:rsidRPr="0008267B">
        <w:rPr>
          <w:rFonts w:asciiTheme="majorBidi" w:hAnsiTheme="majorBidi" w:cstheme="majorBidi"/>
          <w:sz w:val="24"/>
          <w:szCs w:val="24"/>
          <w:lang w:bidi="fa-IR"/>
        </w:rPr>
        <w:fldChar w:fldCharType="end"/>
      </w:r>
      <w:r w:rsidR="006638D6" w:rsidRPr="0008267B">
        <w:rPr>
          <w:rFonts w:asciiTheme="majorBidi" w:hAnsiTheme="majorBidi" w:cstheme="majorBidi"/>
          <w:sz w:val="24"/>
          <w:szCs w:val="24"/>
          <w:lang w:bidi="fa-IR"/>
        </w:rPr>
        <w:t xml:space="preserve">. Additionally, Léon </w:t>
      </w:r>
      <w:proofErr w:type="spellStart"/>
      <w:r w:rsidR="006638D6" w:rsidRPr="0008267B">
        <w:rPr>
          <w:rFonts w:asciiTheme="majorBidi" w:hAnsiTheme="majorBidi" w:cstheme="majorBidi"/>
          <w:sz w:val="24"/>
          <w:szCs w:val="24"/>
          <w:lang w:bidi="fa-IR"/>
        </w:rPr>
        <w:t>Pressouyre</w:t>
      </w:r>
      <w:proofErr w:type="spellEnd"/>
      <w:r w:rsidR="006638D6" w:rsidRPr="0008267B">
        <w:rPr>
          <w:rFonts w:asciiTheme="majorBidi" w:hAnsiTheme="majorBidi" w:cstheme="majorBidi"/>
          <w:sz w:val="24"/>
          <w:szCs w:val="24"/>
          <w:lang w:bidi="fa-IR"/>
        </w:rPr>
        <w:t>, ICOMOS advisor in the 1980s, objected to the use of the term "authenticity" in a meeting of experts, criticizing the World Heritage Committee's inconsistent interpretation of what he called a "European criterion of authenticity"</w:t>
      </w:r>
      <w:r w:rsidR="0008267B" w:rsidRPr="0008267B">
        <w:rPr>
          <w:rFonts w:asciiTheme="majorBidi" w:hAnsiTheme="majorBidi" w:cstheme="majorBidi"/>
          <w:sz w:val="24"/>
          <w:szCs w:val="24"/>
          <w:lang w:bidi="fa-IR"/>
        </w:rPr>
        <w:fldChar w:fldCharType="begin"/>
      </w:r>
      <w:r w:rsidR="0008267B" w:rsidRPr="0008267B">
        <w:rPr>
          <w:rFonts w:asciiTheme="majorBidi" w:hAnsiTheme="majorBidi" w:cstheme="majorBidi"/>
          <w:sz w:val="24"/>
          <w:szCs w:val="24"/>
          <w:lang w:bidi="fa-IR"/>
        </w:rPr>
        <w:instrText xml:space="preserve"> ADDIN EN.CITE &lt;EndNote&gt;&lt;Cite&gt;&lt;Author&gt;Cameron&lt;/Author&gt;&lt;Year&gt;2019&lt;/Year&gt;&lt;RecNum&gt;232&lt;/RecNum&gt;&lt;DisplayText&gt;(Cameron 2019)&lt;/DisplayText&gt;&lt;record&gt;&lt;rec-number&gt;232&lt;/rec-number&gt;&lt;foreign-keys&gt;&lt;key app="EN" db-id="f9x5292r42s9z6ete965955pzsw0d0s9p5tx" timestamp="1687325182"&gt;232&lt;/key&gt;&lt;/foreign-keys&gt;&lt;ref-type name="Journal Article"&gt;17&lt;/ref-type&gt;&lt;contributors&gt;&lt;authors&gt;&lt;author&gt;Cameron, CHRISTINA&lt;/author&gt;&lt;/authors&gt;&lt;/contributors&gt;&lt;titles&gt;&lt;title&gt;Herb Stovel and authenticity in World Heritage conservation practice&lt;/title&gt;&lt;secondary-title&gt;Conversaciones Con Herb Stovel&lt;/secondary-title&gt;&lt;/titles&gt;&lt;periodical&gt;&lt;full-title&gt;Conversaciones Con Herb Stovel&lt;/full-title&gt;&lt;/periodical&gt;&lt;pages&gt;95-106&lt;/pages&gt;&lt;volume&gt;8&lt;/volume&gt;&lt;dates&gt;&lt;year&gt;2019&lt;/year&gt;&lt;/dates&gt;&lt;urls&gt;&lt;/urls&gt;&lt;/record&gt;&lt;/Cite&gt;&lt;/EndNote&gt;</w:instrText>
      </w:r>
      <w:r w:rsidR="0008267B" w:rsidRPr="0008267B">
        <w:rPr>
          <w:rFonts w:asciiTheme="majorBidi" w:hAnsiTheme="majorBidi" w:cstheme="majorBidi"/>
          <w:sz w:val="24"/>
          <w:szCs w:val="24"/>
          <w:lang w:bidi="fa-IR"/>
        </w:rPr>
        <w:fldChar w:fldCharType="separate"/>
      </w:r>
      <w:r w:rsidR="0008267B" w:rsidRPr="0008267B">
        <w:rPr>
          <w:rFonts w:asciiTheme="majorBidi" w:hAnsiTheme="majorBidi" w:cstheme="majorBidi"/>
          <w:noProof/>
          <w:sz w:val="24"/>
          <w:szCs w:val="24"/>
          <w:lang w:bidi="fa-IR"/>
        </w:rPr>
        <w:t>(Cameron 2019)</w:t>
      </w:r>
      <w:r w:rsidR="0008267B" w:rsidRPr="0008267B">
        <w:rPr>
          <w:rFonts w:asciiTheme="majorBidi" w:hAnsiTheme="majorBidi" w:cstheme="majorBidi"/>
          <w:sz w:val="24"/>
          <w:szCs w:val="24"/>
          <w:lang w:bidi="fa-IR"/>
        </w:rPr>
        <w:fldChar w:fldCharType="end"/>
      </w:r>
      <w:r w:rsidR="0008267B" w:rsidRPr="0008267B">
        <w:rPr>
          <w:rFonts w:asciiTheme="majorBidi" w:hAnsiTheme="majorBidi" w:cstheme="majorBidi"/>
          <w:sz w:val="24"/>
          <w:szCs w:val="24"/>
          <w:lang w:bidi="fa-IR"/>
        </w:rPr>
        <w:t>.</w:t>
      </w:r>
      <w:r w:rsidR="006638D6" w:rsidRPr="0008267B">
        <w:rPr>
          <w:rFonts w:asciiTheme="majorBidi" w:hAnsiTheme="majorBidi" w:cstheme="majorBidi"/>
          <w:sz w:val="24"/>
          <w:szCs w:val="24"/>
          <w:lang w:bidi="fa-IR"/>
        </w:rPr>
        <w:t xml:space="preserve"> These criticisms show that not all experts agreed with </w:t>
      </w:r>
      <w:proofErr w:type="spellStart"/>
      <w:r w:rsidR="006638D6" w:rsidRPr="0008267B">
        <w:rPr>
          <w:rFonts w:asciiTheme="majorBidi" w:hAnsiTheme="majorBidi" w:cstheme="majorBidi"/>
          <w:sz w:val="24"/>
          <w:szCs w:val="24"/>
          <w:lang w:bidi="fa-IR"/>
        </w:rPr>
        <w:t>Stovel</w:t>
      </w:r>
      <w:proofErr w:type="spellEnd"/>
      <w:r w:rsidR="006638D6" w:rsidRPr="0008267B">
        <w:rPr>
          <w:rFonts w:asciiTheme="majorBidi" w:hAnsiTheme="majorBidi" w:cstheme="majorBidi"/>
          <w:sz w:val="24"/>
          <w:szCs w:val="24"/>
          <w:lang w:bidi="fa-IR"/>
        </w:rPr>
        <w:t xml:space="preserve"> that authenticity is a key factor for the successful implementation of the Convention, due to its inconsistent interpretation. </w:t>
      </w:r>
      <w:r w:rsidR="0008267B">
        <w:rPr>
          <w:rFonts w:asciiTheme="majorBidi" w:hAnsiTheme="majorBidi" w:cstheme="majorBidi"/>
          <w:sz w:val="24"/>
          <w:szCs w:val="24"/>
          <w:lang w:bidi="fa-IR"/>
        </w:rPr>
        <w:t>“</w:t>
      </w:r>
      <w:r w:rsidR="0008267B" w:rsidRPr="0008267B">
        <w:rPr>
          <w:rFonts w:asciiTheme="majorBidi" w:hAnsiTheme="majorBidi" w:cstheme="majorBidi"/>
          <w:sz w:val="24"/>
          <w:szCs w:val="24"/>
          <w:lang w:bidi="fa-IR"/>
        </w:rPr>
        <w:t>Integrity</w:t>
      </w:r>
      <w:r w:rsidR="0008267B">
        <w:rPr>
          <w:rFonts w:asciiTheme="majorBidi" w:hAnsiTheme="majorBidi" w:cstheme="majorBidi"/>
          <w:sz w:val="24"/>
          <w:szCs w:val="24"/>
          <w:lang w:bidi="fa-IR"/>
        </w:rPr>
        <w:t>”</w:t>
      </w:r>
      <w:r w:rsidR="0008267B" w:rsidRPr="0008267B">
        <w:rPr>
          <w:rFonts w:asciiTheme="majorBidi" w:hAnsiTheme="majorBidi" w:cstheme="majorBidi"/>
          <w:sz w:val="24"/>
          <w:szCs w:val="24"/>
          <w:lang w:bidi="fa-IR"/>
        </w:rPr>
        <w:t xml:space="preserve"> can be understood as the ability of a property to both convey and secure/sustain its significance through continuity and compatibility</w:t>
      </w:r>
      <w:r w:rsidR="002B16BE">
        <w:rPr>
          <w:rFonts w:asciiTheme="majorBidi" w:hAnsiTheme="majorBidi" w:cstheme="majorBidi"/>
          <w:sz w:val="24"/>
          <w:szCs w:val="24"/>
          <w:lang w:bidi="fa-IR"/>
        </w:rPr>
        <w:fldChar w:fldCharType="begin"/>
      </w:r>
      <w:r w:rsidR="002B16BE">
        <w:rPr>
          <w:rFonts w:asciiTheme="majorBidi" w:hAnsiTheme="majorBidi" w:cstheme="majorBidi"/>
          <w:sz w:val="24"/>
          <w:szCs w:val="24"/>
          <w:lang w:bidi="fa-IR"/>
        </w:rPr>
        <w:instrText xml:space="preserve"> ADDIN EN.CITE &lt;EndNote&gt;&lt;Cite&gt;&lt;Author&gt;Khalaf&lt;/Author&gt;&lt;Year&gt;2021&lt;/Year&gt;&lt;RecNum&gt;48&lt;/RecNum&gt;&lt;DisplayText&gt;(Khalaf 2021)&lt;/DisplayText&gt;&lt;record&gt;&lt;rec-number&gt;48&lt;/rec-number&gt;&lt;foreign-keys&gt;&lt;key app="EN" db-id="f9x5292r42s9z6ete965955pzsw0d0s9p5tx" timestamp="0"&gt;48&lt;/key&gt;&lt;/foreign-keys&gt;&lt;ref-type name="Journal Article"&gt;17&lt;/ref-type&gt;&lt;contributors&gt;&lt;authors&gt;&lt;author&gt;Khalaf, Roha W %J Heritage&lt;/author&gt;&lt;/authors&gt;&lt;/contributors&gt;&lt;titles&gt;&lt;title&gt;World Heritage on the move: Abandoning the assessment of authenticity to meet the challenges of the twenty-first century&lt;/title&gt;&lt;/titles&gt;&lt;pages&gt;371-386&lt;/pages&gt;&lt;volume&gt;4&lt;/volume&gt;&lt;number&gt;1&lt;/number&gt;&lt;dates&gt;&lt;year&gt;2021&lt;/year&gt;&lt;/dates&gt;&lt;isbn&gt;2571-9408&lt;/isbn&gt;&lt;urls&gt;&lt;/urls&gt;&lt;/record&gt;&lt;/Cite&gt;&lt;/EndNote&gt;</w:instrText>
      </w:r>
      <w:r w:rsidR="002B16BE">
        <w:rPr>
          <w:rFonts w:asciiTheme="majorBidi" w:hAnsiTheme="majorBidi" w:cstheme="majorBidi"/>
          <w:sz w:val="24"/>
          <w:szCs w:val="24"/>
          <w:lang w:bidi="fa-IR"/>
        </w:rPr>
        <w:fldChar w:fldCharType="separate"/>
      </w:r>
      <w:r w:rsidR="002B16BE">
        <w:rPr>
          <w:rFonts w:asciiTheme="majorBidi" w:hAnsiTheme="majorBidi" w:cstheme="majorBidi"/>
          <w:noProof/>
          <w:sz w:val="24"/>
          <w:szCs w:val="24"/>
          <w:lang w:bidi="fa-IR"/>
        </w:rPr>
        <w:t>(Khalaf 2021)</w:t>
      </w:r>
      <w:r w:rsidR="002B16BE">
        <w:rPr>
          <w:rFonts w:asciiTheme="majorBidi" w:hAnsiTheme="majorBidi" w:cstheme="majorBidi"/>
          <w:sz w:val="24"/>
          <w:szCs w:val="24"/>
          <w:lang w:bidi="fa-IR"/>
        </w:rPr>
        <w:fldChar w:fldCharType="end"/>
      </w:r>
      <w:r w:rsidR="0008267B" w:rsidRPr="0008267B">
        <w:rPr>
          <w:rFonts w:asciiTheme="majorBidi" w:hAnsiTheme="majorBidi" w:cstheme="majorBidi"/>
          <w:sz w:val="24"/>
          <w:szCs w:val="24"/>
          <w:lang w:bidi="fa-IR"/>
        </w:rPr>
        <w:t>, and can be considered dynamic</w:t>
      </w:r>
      <w:r w:rsidR="002B16BE">
        <w:rPr>
          <w:rFonts w:asciiTheme="majorBidi" w:hAnsiTheme="majorBidi" w:cstheme="majorBidi"/>
          <w:sz w:val="24"/>
          <w:szCs w:val="24"/>
          <w:lang w:bidi="fa-IR"/>
        </w:rPr>
        <w:fldChar w:fldCharType="begin"/>
      </w:r>
      <w:r w:rsidR="002B16BE">
        <w:rPr>
          <w:rFonts w:asciiTheme="majorBidi" w:hAnsiTheme="majorBidi" w:cstheme="majorBidi"/>
          <w:sz w:val="24"/>
          <w:szCs w:val="24"/>
          <w:lang w:bidi="fa-IR"/>
        </w:rPr>
        <w:instrText xml:space="preserve"> ADDIN EN.CITE &lt;EndNote&gt;&lt;Cite&gt;&lt;Author&gt;Zancheti&lt;/Author&gt;&lt;Year&gt;2015&lt;/Year&gt;&lt;RecNum&gt;19&lt;/RecNum&gt;&lt;DisplayText&gt;(Zancheti, Loretto et al. 2015)&lt;/DisplayText&gt;&lt;record&gt;&lt;rec-number&gt;19&lt;/rec-number&gt;&lt;foreign-keys&gt;&lt;key app="EN" db-id="f9x5292r42s9z6ete965955pzsw0d0s9p5tx" timestamp="0"&gt;19&lt;/key&gt;&lt;/foreign-keys&gt;&lt;ref-type name="Journal Article"&gt;17&lt;/ref-type&gt;&lt;contributors&gt;&lt;authors&gt;&lt;author&gt;Zancheti, Silvio Mendes&lt;/author&gt;&lt;author&gt;Loretto, Rosane Piccolo %J Journal of Cultural Heritage Management&lt;/author&gt;&lt;author&gt;Sustainable Development&lt;/author&gt;&lt;/authors&gt;&lt;/contributors&gt;&lt;titles&gt;&lt;title&gt;Dynamic integrity: a concept to historic urban landscape&lt;/title&gt;&lt;/titles&gt;&lt;pages&gt;82-94&lt;/pages&gt;&lt;volume&gt;5&lt;/volume&gt;&lt;number&gt;1&lt;/number&gt;&lt;dates&gt;&lt;year&gt;2015&lt;/year&gt;&lt;/dates&gt;&lt;isbn&gt;2044-1266&lt;/isbn&gt;&lt;urls&gt;&lt;/urls&gt;&lt;/record&gt;&lt;/Cite&gt;&lt;/EndNote&gt;</w:instrText>
      </w:r>
      <w:r w:rsidR="002B16BE">
        <w:rPr>
          <w:rFonts w:asciiTheme="majorBidi" w:hAnsiTheme="majorBidi" w:cstheme="majorBidi"/>
          <w:sz w:val="24"/>
          <w:szCs w:val="24"/>
          <w:lang w:bidi="fa-IR"/>
        </w:rPr>
        <w:fldChar w:fldCharType="separate"/>
      </w:r>
      <w:r w:rsidR="002B16BE">
        <w:rPr>
          <w:rFonts w:asciiTheme="majorBidi" w:hAnsiTheme="majorBidi" w:cstheme="majorBidi"/>
          <w:noProof/>
          <w:sz w:val="24"/>
          <w:szCs w:val="24"/>
          <w:lang w:bidi="fa-IR"/>
        </w:rPr>
        <w:t>(Zancheti, Loretto et al. 2015)</w:t>
      </w:r>
      <w:r w:rsidR="002B16BE">
        <w:rPr>
          <w:rFonts w:asciiTheme="majorBidi" w:hAnsiTheme="majorBidi" w:cstheme="majorBidi"/>
          <w:sz w:val="24"/>
          <w:szCs w:val="24"/>
          <w:lang w:bidi="fa-IR"/>
        </w:rPr>
        <w:fldChar w:fldCharType="end"/>
      </w:r>
      <w:r w:rsidR="0008267B" w:rsidRPr="0008267B">
        <w:rPr>
          <w:rFonts w:asciiTheme="majorBidi" w:hAnsiTheme="majorBidi" w:cstheme="majorBidi"/>
          <w:sz w:val="24"/>
          <w:szCs w:val="24"/>
          <w:lang w:bidi="fa-IR"/>
        </w:rPr>
        <w:t>.</w:t>
      </w:r>
      <w:r w:rsidR="00047804">
        <w:rPr>
          <w:rFonts w:asciiTheme="majorBidi" w:hAnsiTheme="majorBidi" w:cstheme="majorBidi"/>
          <w:sz w:val="24"/>
          <w:szCs w:val="24"/>
          <w:lang w:bidi="fa-IR"/>
        </w:rPr>
        <w:t xml:space="preserve"> </w:t>
      </w:r>
      <w:r w:rsidR="00047804" w:rsidRPr="00047804">
        <w:rPr>
          <w:rFonts w:asciiTheme="majorBidi" w:hAnsiTheme="majorBidi" w:cstheme="majorBidi"/>
          <w:sz w:val="24"/>
          <w:szCs w:val="24"/>
          <w:lang w:bidi="fa-IR"/>
        </w:rPr>
        <w:t>Treating World Heritage properties as evolving processes that embrace continuity</w:t>
      </w:r>
      <w:r w:rsidR="00047804">
        <w:rPr>
          <w:rFonts w:asciiTheme="majorBidi" w:hAnsiTheme="majorBidi" w:cstheme="majorBidi"/>
          <w:sz w:val="24"/>
          <w:szCs w:val="24"/>
          <w:lang w:bidi="fa-IR"/>
        </w:rPr>
        <w:t xml:space="preserve"> </w:t>
      </w:r>
      <w:r w:rsidR="00047804" w:rsidRPr="00047804">
        <w:rPr>
          <w:rFonts w:asciiTheme="majorBidi" w:hAnsiTheme="majorBidi" w:cstheme="majorBidi"/>
          <w:sz w:val="24"/>
          <w:szCs w:val="24"/>
          <w:lang w:bidi="fa-IR"/>
        </w:rPr>
        <w:t>and compatible change can therefore help achieve SDGs</w:t>
      </w:r>
      <w:r w:rsidR="00047804">
        <w:rPr>
          <w:rFonts w:asciiTheme="majorBidi" w:hAnsiTheme="majorBidi" w:cstheme="majorBidi"/>
          <w:sz w:val="24"/>
          <w:szCs w:val="24"/>
          <w:lang w:bidi="fa-IR"/>
        </w:rPr>
        <w:t>.</w:t>
      </w:r>
      <w:r w:rsidR="00BB2747">
        <w:rPr>
          <w:rFonts w:asciiTheme="majorBidi" w:hAnsiTheme="majorBidi" w:cstheme="majorBidi" w:hint="cs"/>
          <w:sz w:val="24"/>
          <w:szCs w:val="24"/>
          <w:rtl/>
          <w:lang w:bidi="fa-IR"/>
        </w:rPr>
        <w:t xml:space="preserve"> </w:t>
      </w:r>
      <w:r w:rsidR="00047804" w:rsidRPr="00047804">
        <w:rPr>
          <w:rFonts w:asciiTheme="majorBidi" w:hAnsiTheme="majorBidi" w:cstheme="majorBidi"/>
          <w:sz w:val="24"/>
          <w:szCs w:val="24"/>
          <w:lang w:bidi="fa-IR"/>
        </w:rPr>
        <w:t xml:space="preserve">Sustainable Development Policy, known as the Policy for the Integration of a Sustainable Development Perspective into the Processes of the World Heritage Convention </w:t>
      </w:r>
      <w:r w:rsidR="00047804">
        <w:rPr>
          <w:rFonts w:asciiTheme="majorBidi" w:hAnsiTheme="majorBidi" w:cstheme="majorBidi"/>
          <w:sz w:val="24"/>
          <w:szCs w:val="24"/>
          <w:lang w:bidi="fa-IR"/>
        </w:rPr>
        <w:fldChar w:fldCharType="begin"/>
      </w:r>
      <w:r w:rsidR="00047804">
        <w:rPr>
          <w:rFonts w:asciiTheme="majorBidi" w:hAnsiTheme="majorBidi" w:cstheme="majorBidi"/>
          <w:sz w:val="24"/>
          <w:szCs w:val="24"/>
          <w:lang w:bidi="fa-IR"/>
        </w:rPr>
        <w:instrText xml:space="preserve"> ADDIN EN.CITE &lt;EndNote&gt;&lt;Cite&gt;&lt;Author&gt;UNESCO&lt;/Author&gt;&lt;Year&gt;2015b&lt;/Year&gt;&lt;RecNum&gt;27&lt;/RecNum&gt;&lt;DisplayText&gt;(UNESCO 2015b)&lt;/DisplayText&gt;&lt;record&gt;&lt;rec-number&gt;27&lt;/rec-number&gt;&lt;foreign-keys&gt;&lt;key app="EN" db-id="f9x5292r42s9z6ete965955pzsw0d0s9p5tx" timestamp="0"&gt;27&lt;/key&gt;&lt;/foreign-keys&gt;&lt;ref-type name="Conference Proceedings"&gt;10&lt;/ref-type&gt;&lt;contributors&gt;&lt;authors&gt;&lt;author&gt;UNESCO, WHC&lt;/author&gt;&lt;/authors&gt;&lt;/contributors&gt;&lt;titles&gt;&lt;title&gt;Policy document for the integration of a sustainable development perspective into the processes of the world heritage convention&lt;/title&gt;&lt;secondary-title&gt;Paris: General Assembly of States Parties to the World Heritage Convention at Its 20th Session&lt;/secondary-title&gt;&lt;/titles&gt;&lt;dates&gt;&lt;year&gt;2015b&lt;/year&gt;&lt;/dates&gt;&lt;urls&gt;&lt;/urls&gt;&lt;/record&gt;&lt;/Cite&gt;&lt;/EndNote&gt;</w:instrText>
      </w:r>
      <w:r w:rsidR="00047804">
        <w:rPr>
          <w:rFonts w:asciiTheme="majorBidi" w:hAnsiTheme="majorBidi" w:cstheme="majorBidi"/>
          <w:sz w:val="24"/>
          <w:szCs w:val="24"/>
          <w:lang w:bidi="fa-IR"/>
        </w:rPr>
        <w:fldChar w:fldCharType="separate"/>
      </w:r>
      <w:r w:rsidR="00047804">
        <w:rPr>
          <w:rFonts w:asciiTheme="majorBidi" w:hAnsiTheme="majorBidi" w:cstheme="majorBidi"/>
          <w:noProof/>
          <w:sz w:val="24"/>
          <w:szCs w:val="24"/>
          <w:lang w:bidi="fa-IR"/>
        </w:rPr>
        <w:t>(UNESCO 2015b)</w:t>
      </w:r>
      <w:r w:rsidR="00047804">
        <w:rPr>
          <w:rFonts w:asciiTheme="majorBidi" w:hAnsiTheme="majorBidi" w:cstheme="majorBidi"/>
          <w:sz w:val="24"/>
          <w:szCs w:val="24"/>
          <w:lang w:bidi="fa-IR"/>
        </w:rPr>
        <w:fldChar w:fldCharType="end"/>
      </w:r>
      <w:r w:rsidR="00047804">
        <w:rPr>
          <w:rFonts w:asciiTheme="majorBidi" w:hAnsiTheme="majorBidi" w:cstheme="majorBidi"/>
          <w:sz w:val="24"/>
          <w:szCs w:val="24"/>
          <w:lang w:bidi="fa-IR"/>
        </w:rPr>
        <w:t>.</w:t>
      </w:r>
    </w:p>
    <w:p w:rsidR="00CE795E" w:rsidRPr="00425C92" w:rsidRDefault="00CC738C" w:rsidP="00E44834">
      <w:pPr>
        <w:spacing w:after="0"/>
        <w:jc w:val="both"/>
        <w:rPr>
          <w:rFonts w:asciiTheme="majorBidi" w:hAnsiTheme="majorBidi" w:cstheme="majorBidi"/>
          <w:sz w:val="24"/>
          <w:szCs w:val="24"/>
        </w:rPr>
      </w:pPr>
      <w:r w:rsidRPr="00CC738C">
        <w:rPr>
          <w:rFonts w:asciiTheme="majorBidi" w:hAnsiTheme="majorBidi" w:cstheme="majorBidi"/>
          <w:sz w:val="24"/>
          <w:szCs w:val="24"/>
        </w:rPr>
        <w:t xml:space="preserve">Therefore, on the one hand, 'integrity' helps to convey and conserve a property's significance, and on the other hand, the concept of sustainability and sustainable development is responsible for ensuring the identification, conservation, presentation, and conveyance of cultural and natural heritage to future generations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&lt;EndNote&gt;&lt;Cite&gt;&lt;Author&gt;UNESCO&lt;/Author&gt;&lt;Year&gt;1972&lt;/Year&gt;&lt;RecNum&gt;52&lt;/RecNum&gt;&lt;DisplayText&gt;(UNESCO 1972)&lt;/DisplayText&gt;&lt;record&gt;&lt;rec-number&gt;52&lt;/rec-number&gt;&lt;foreign-keys&gt;&lt;key app="EN" db-id="f9x5292r42s9z6ete965955pzsw0d0s9p5tx" timestamp="0"&gt;52&lt;/key&gt;&lt;/foreign-keys&gt;&lt;ref-type name="Journal Article"&gt;17&lt;/ref-type&gt;&lt;contributors&gt;&lt;authors&gt;&lt;author&gt;UNESCO&lt;/author&gt;&lt;/authors&gt;&lt;/contributors&gt;&lt;titles&gt;&lt;title&gt;&lt;style face="normal" font="default" size="100%"&gt;Convention Concerning the Protection of the World Cultural and Natural Heritage. [Online]. 17th Session of the General Conference,Paris. Paris: UNESCO. Available from: &lt;/style&gt;&lt;style face="underline" font="default" size="100%"&gt;http://whc.unesco.org/en/conventiontext/&lt;/style&gt;&lt;style face="normal" font="default" size="100%"&gt; [Accessed 06/03/2016]. &lt;/style&gt;&lt;/title&gt;&lt;/titles&gt;&lt;dates&gt;&lt;year&gt;1972&lt;/year&gt;&lt;/dates&gt;&lt;urls&gt;&lt;/urls&gt;&lt;/record&gt;&lt;/Cite&gt;&lt;/EndNote&gt;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(UNESCO 1972)</w:t>
      </w:r>
      <w:r>
        <w:rPr>
          <w:rFonts w:asciiTheme="majorBidi" w:hAnsiTheme="majorBidi" w:cstheme="majorBidi"/>
          <w:sz w:val="24"/>
          <w:szCs w:val="24"/>
        </w:rPr>
        <w:fldChar w:fldCharType="end"/>
      </w:r>
      <w:r>
        <w:rPr>
          <w:rFonts w:asciiTheme="majorBidi" w:hAnsiTheme="majorBidi" w:cstheme="majorBidi"/>
          <w:sz w:val="24"/>
          <w:szCs w:val="24"/>
        </w:rPr>
        <w:t xml:space="preserve">. </w:t>
      </w:r>
      <w:r w:rsidRPr="00CC738C">
        <w:rPr>
          <w:rFonts w:asciiTheme="majorBidi" w:hAnsiTheme="majorBidi" w:cstheme="majorBidi"/>
          <w:sz w:val="24"/>
          <w:szCs w:val="24"/>
        </w:rPr>
        <w:t>As a result, it seems that the concepts of 'integrity' and 'sustainability' in relation to heritage share common and aligned aspects of 'conveying and conserving significance'.</w:t>
      </w:r>
      <w:r w:rsidR="009A5FBD" w:rsidRPr="009A5FBD">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CE795E" w:rsidRDefault="00730AD0" w:rsidP="00730AD0">
      <w:pPr>
        <w:jc w:val="both"/>
        <w:rPr>
          <w:rFonts w:asciiTheme="majorBidi" w:hAnsiTheme="majorBidi" w:cstheme="majorBidi"/>
          <w:b/>
          <w:bCs/>
          <w:sz w:val="24"/>
          <w:szCs w:val="24"/>
          <w:rtl/>
          <w:lang w:bidi="fa-IR"/>
        </w:rPr>
      </w:pPr>
      <w:r>
        <w:rPr>
          <w:rFonts w:asciiTheme="majorBidi" w:hAnsiTheme="majorBidi" w:cstheme="majorBidi"/>
          <w:b/>
          <w:bCs/>
          <w:sz w:val="24"/>
          <w:szCs w:val="24"/>
          <w:lang w:bidi="fa-IR"/>
        </w:rPr>
        <w:t xml:space="preserve">3-2- </w:t>
      </w:r>
      <w:r w:rsidRPr="00730AD0">
        <w:rPr>
          <w:rFonts w:asciiTheme="majorBidi" w:hAnsiTheme="majorBidi" w:cstheme="majorBidi"/>
          <w:b/>
          <w:bCs/>
          <w:sz w:val="24"/>
          <w:szCs w:val="24"/>
          <w:lang w:bidi="fa-IR"/>
        </w:rPr>
        <w:t>Revisiting and exploring the concept of integrity from the perspecti</w:t>
      </w:r>
      <w:r>
        <w:rPr>
          <w:rFonts w:asciiTheme="majorBidi" w:hAnsiTheme="majorBidi" w:cstheme="majorBidi"/>
          <w:b/>
          <w:bCs/>
          <w:sz w:val="24"/>
          <w:szCs w:val="24"/>
          <w:lang w:bidi="fa-IR"/>
        </w:rPr>
        <w:t>ve of international conventions</w:t>
      </w:r>
    </w:p>
    <w:p w:rsidR="00034797" w:rsidRDefault="00034797" w:rsidP="00C07A2F">
      <w:pPr>
        <w:jc w:val="both"/>
        <w:rPr>
          <w:rFonts w:asciiTheme="majorBidi" w:hAnsiTheme="majorBidi" w:cstheme="majorBidi"/>
          <w:sz w:val="24"/>
          <w:szCs w:val="24"/>
          <w:rtl/>
          <w:lang w:bidi="fa-IR"/>
        </w:rPr>
      </w:pPr>
      <w:r w:rsidRPr="00034797">
        <w:rPr>
          <w:rFonts w:asciiTheme="majorBidi" w:hAnsiTheme="majorBidi" w:cstheme="majorBidi"/>
          <w:sz w:val="24"/>
          <w:szCs w:val="24"/>
          <w:lang w:bidi="fa-IR"/>
        </w:rPr>
        <w:t xml:space="preserve">Integrity is a key concept for documenting heritage </w:t>
      </w:r>
      <w:r w:rsidR="004054B6" w:rsidRPr="00425C92">
        <w:rPr>
          <w:rFonts w:asciiTheme="majorBidi" w:hAnsiTheme="majorBidi" w:cstheme="majorBidi"/>
          <w:sz w:val="24"/>
          <w:szCs w:val="24"/>
        </w:rPr>
        <w:t>property</w:t>
      </w:r>
      <w:r w:rsidRPr="00034797">
        <w:rPr>
          <w:rFonts w:asciiTheme="majorBidi" w:hAnsiTheme="majorBidi" w:cstheme="majorBidi"/>
          <w:sz w:val="24"/>
          <w:szCs w:val="24"/>
          <w:lang w:bidi="fa-IR"/>
        </w:rPr>
        <w:t xml:space="preserve"> </w:t>
      </w:r>
      <w:r>
        <w:rPr>
          <w:rFonts w:asciiTheme="majorBidi" w:hAnsiTheme="majorBidi" w:cstheme="majorBidi"/>
          <w:sz w:val="24"/>
          <w:szCs w:val="24"/>
          <w:lang w:bidi="fa-IR"/>
        </w:rPr>
        <w:fldChar w:fldCharType="begin"/>
      </w:r>
      <w:r>
        <w:rPr>
          <w:rFonts w:asciiTheme="majorBidi" w:hAnsiTheme="majorBidi" w:cstheme="majorBidi"/>
          <w:sz w:val="24"/>
          <w:szCs w:val="24"/>
          <w:lang w:bidi="fa-IR"/>
        </w:rPr>
        <w:instrText xml:space="preserve"> ADDIN EN.CITE &lt;EndNote&gt;&lt;Cite&gt;&lt;Author&gt;UNESCO&lt;/Author&gt;&lt;Year&gt;1976&lt;/Year&gt;&lt;RecNum&gt;53&lt;/RecNum&gt;&lt;DisplayText&gt;(UNESCO 1976)&lt;/DisplayText&gt;&lt;record&gt;&lt;rec-number&gt;53&lt;/rec-number&gt;&lt;foreign-keys&gt;&lt;key app="EN" db-id="f9x5292r42s9z6ete965955pzsw0d0s9p5tx" timestamp="0"&gt;53&lt;/key&gt;&lt;/foreign-keys&gt;&lt;ref-type name="Journal Article"&gt;17&lt;/ref-type&gt;&lt;contributors&gt;&lt;authors&gt;&lt;author&gt;UNESCO&lt;/author&gt;&lt;/authors&gt;&lt;/contributors&gt;&lt;titles&gt;&lt;title&gt;&lt;style face="normal" font="default" size="100%"&gt;Recommendation Concerning the Safeguarding and Contemporary Role of Historic Areas. [Online]. 19th Session of the General Conference, Nairobi. Paris: UNESCO. Available from: &lt;/style&gt;&lt;style face="underline" font="default" size="100%"&gt;http://portal.unesco.org/en/ev.phpURL_ID=13133&amp;amp;URL_DO=DO_TOPIC&amp;amp;URL_SECTION=201.html&lt;/style&gt;&lt;style face="normal" font="default" size="100%"&gt; [Accessed 06/03/2016]. &lt;/style&gt;&lt;/title&gt;&lt;/titles&gt;&lt;dates&gt;&lt;year&gt;1976&lt;/year&gt;&lt;/dates&gt;&lt;urls&gt;&lt;/urls&gt;&lt;/record&gt;&lt;/Cite&gt;&lt;/EndNote&gt;</w:instrText>
      </w:r>
      <w:r>
        <w:rPr>
          <w:rFonts w:asciiTheme="majorBidi" w:hAnsiTheme="majorBidi" w:cstheme="majorBidi"/>
          <w:sz w:val="24"/>
          <w:szCs w:val="24"/>
          <w:lang w:bidi="fa-IR"/>
        </w:rPr>
        <w:fldChar w:fldCharType="separate"/>
      </w:r>
      <w:r>
        <w:rPr>
          <w:rFonts w:asciiTheme="majorBidi" w:hAnsiTheme="majorBidi" w:cstheme="majorBidi"/>
          <w:noProof/>
          <w:sz w:val="24"/>
          <w:szCs w:val="24"/>
          <w:lang w:bidi="fa-IR"/>
        </w:rPr>
        <w:t>(UNESCO 1976)</w:t>
      </w:r>
      <w:r>
        <w:rPr>
          <w:rFonts w:asciiTheme="majorBidi" w:hAnsiTheme="majorBidi" w:cstheme="majorBidi"/>
          <w:sz w:val="24"/>
          <w:szCs w:val="24"/>
          <w:lang w:bidi="fa-IR"/>
        </w:rPr>
        <w:fldChar w:fldCharType="end"/>
      </w:r>
      <w:r w:rsidRPr="00034797">
        <w:rPr>
          <w:rFonts w:asciiTheme="majorBidi" w:hAnsiTheme="majorBidi" w:cstheme="majorBidi"/>
          <w:sz w:val="24"/>
          <w:szCs w:val="24"/>
          <w:lang w:bidi="fa-IR"/>
        </w:rPr>
        <w:t xml:space="preserve"> and assessing their conservation status </w:t>
      </w:r>
      <w:r>
        <w:rPr>
          <w:rFonts w:asciiTheme="majorBidi" w:hAnsiTheme="majorBidi" w:cstheme="majorBidi"/>
          <w:sz w:val="24"/>
          <w:szCs w:val="24"/>
          <w:lang w:bidi="fa-IR"/>
        </w:rPr>
        <w:fldChar w:fldCharType="begin"/>
      </w:r>
      <w:r>
        <w:rPr>
          <w:rFonts w:asciiTheme="majorBidi" w:hAnsiTheme="majorBidi" w:cstheme="majorBidi"/>
          <w:sz w:val="24"/>
          <w:szCs w:val="24"/>
          <w:lang w:bidi="fa-IR"/>
        </w:rPr>
        <w:instrText xml:space="preserve"> ADDIN EN.CITE &lt;EndNote&gt;&lt;Cite&gt;&lt;Author&gt;Zancheti&lt;/Author&gt;&lt;Year&gt;2015&lt;/Year&gt;&lt;RecNum&gt;19&lt;/RecNum&gt;&lt;DisplayText&gt;(Zancheti, Loretto et al. 2015)&lt;/DisplayText&gt;&lt;record&gt;&lt;rec-number&gt;19&lt;/rec-number&gt;&lt;foreign-keys&gt;&lt;key app="EN" db-id="f9x5292r42s9z6ete965955pzsw0d0s9p5tx" timestamp="0"&gt;19&lt;/key&gt;&lt;/foreign-keys&gt;&lt;ref-type name="Journal Article"&gt;17&lt;/ref-type&gt;&lt;contributors&gt;&lt;authors&gt;&lt;author&gt;Zancheti, Silvio Mendes&lt;/author&gt;&lt;author&gt;Loretto, Rosane Piccolo %J Journal of Cultural Heritage Management&lt;/author&gt;&lt;author&gt;Sustainable Development&lt;/author&gt;&lt;/authors&gt;&lt;/contributors&gt;&lt;titles&gt;&lt;title&gt;Dynamic integrity: a concept to historic urban landscape&lt;/title&gt;&lt;/titles&gt;&lt;pages&gt;82-94&lt;/pages&gt;&lt;volume&gt;5&lt;/volume&gt;&lt;number&gt;1&lt;/number&gt;&lt;dates&gt;&lt;year&gt;2015&lt;/year&gt;&lt;/dates&gt;&lt;isbn&gt;2044-1266&lt;/isbn&gt;&lt;urls&gt;&lt;/urls&gt;&lt;/record&gt;&lt;/Cite&gt;&lt;/EndNote&gt;</w:instrText>
      </w:r>
      <w:r>
        <w:rPr>
          <w:rFonts w:asciiTheme="majorBidi" w:hAnsiTheme="majorBidi" w:cstheme="majorBidi"/>
          <w:sz w:val="24"/>
          <w:szCs w:val="24"/>
          <w:lang w:bidi="fa-IR"/>
        </w:rPr>
        <w:fldChar w:fldCharType="separate"/>
      </w:r>
      <w:r>
        <w:rPr>
          <w:rFonts w:asciiTheme="majorBidi" w:hAnsiTheme="majorBidi" w:cstheme="majorBidi"/>
          <w:noProof/>
          <w:sz w:val="24"/>
          <w:szCs w:val="24"/>
          <w:lang w:bidi="fa-IR"/>
        </w:rPr>
        <w:t>(Zancheti, Loretto et al. 2015)</w:t>
      </w:r>
      <w:r>
        <w:rPr>
          <w:rFonts w:asciiTheme="majorBidi" w:hAnsiTheme="majorBidi" w:cstheme="majorBidi"/>
          <w:sz w:val="24"/>
          <w:szCs w:val="24"/>
          <w:lang w:bidi="fa-IR"/>
        </w:rPr>
        <w:fldChar w:fldCharType="end"/>
      </w:r>
      <w:r w:rsidRPr="00034797">
        <w:rPr>
          <w:rFonts w:asciiTheme="majorBidi" w:hAnsiTheme="majorBidi" w:cstheme="majorBidi"/>
          <w:sz w:val="24"/>
          <w:szCs w:val="24"/>
          <w:lang w:bidi="fa-IR"/>
        </w:rPr>
        <w:t xml:space="preserve">. Integrity refers to the health and completeness of a heritage resource </w:t>
      </w:r>
      <w:r>
        <w:rPr>
          <w:rFonts w:asciiTheme="majorBidi" w:hAnsiTheme="majorBidi" w:cstheme="majorBidi"/>
          <w:sz w:val="24"/>
          <w:szCs w:val="24"/>
          <w:lang w:bidi="fa-IR"/>
        </w:rPr>
        <w:fldChar w:fldCharType="begin"/>
      </w:r>
      <w:r>
        <w:rPr>
          <w:rFonts w:asciiTheme="majorBidi" w:hAnsiTheme="majorBidi" w:cstheme="majorBidi"/>
          <w:sz w:val="24"/>
          <w:szCs w:val="24"/>
          <w:lang w:bidi="fa-IR"/>
        </w:rPr>
        <w:instrText xml:space="preserve"> ADDIN EN.CITE &lt;EndNote&gt;&lt;Cite&gt;&lt;Author&gt;UNESCO&lt;/Author&gt;&lt;Year&gt;2005&lt;/Year&gt;&lt;RecNum&gt;56&lt;/RecNum&gt;&lt;DisplayText&gt;(UNESCO 2005, UNESCO 2009)&lt;/DisplayText&gt;&lt;record&gt;&lt;rec-number&gt;56&lt;/rec-number&gt;&lt;foreign-keys&gt;&lt;key app="EN" db-id="f9x5292r42s9z6ete965955pzsw0d0s9p5tx" timestamp="0"&gt;56&lt;/key&gt;&lt;/foreign-keys&gt;&lt;ref-type name="Journal Article"&gt;17&lt;/ref-type&gt;&lt;contributors&gt;&lt;authors&gt;&lt;author&gt;UNESCO&lt;/author&gt;&lt;/authors&gt;&lt;/contributors&gt;&lt;titles&gt;&lt;title&gt;&lt;style face="normal" font="default" size="100%"&gt;Declaration on the Conservation of Historic Urban Landscapes (Decision 29 COM 5D). [Online]. 15th General Assembly of States Parties to the Convention Concerning the Protection of the World Cultural and Natural Heritage, Paris, 10-11 October 2005. Paris: UNESCO. Available from: &lt;/style&gt;&lt;style face="underline" font="default" size="100%"&gt;http://whc.unesco.org/uploads/activities/documents/activity48-1.pdf&lt;/style&gt;&lt;style face="normal" font="default" size="100%"&gt; [Accessed 11/01/2016].&lt;/style&gt;&lt;/title&gt;&lt;/titles&gt;&lt;dates&gt;&lt;year&gt;2005&lt;/year&gt;&lt;/dates&gt;&lt;urls&gt;&lt;/urls&gt;&lt;/record&gt;&lt;/Cite&gt;&lt;Cite&gt;&lt;Author&gt;UNESCO&lt;/Author&gt;&lt;Year&gt;2009&lt;/Year&gt;&lt;RecNum&gt;234&lt;/RecNum&gt;&lt;record&gt;&lt;rec-number&gt;234&lt;/rec-number&gt;&lt;foreign-keys&gt;&lt;key app="EN" db-id="f9x5292r42s9z6ete965955pzsw0d0s9p5tx" timestamp="1687337052"&gt;234&lt;/key&gt;&lt;/foreign-keys&gt;&lt;ref-type name="Journal Article"&gt;17&lt;/ref-type&gt;&lt;contributors&gt;&lt;authors&gt;&lt;author&gt;UNESCO&lt;/author&gt;&lt;/authors&gt;&lt;/contributors&gt;&lt;titles&gt;&lt;title&gt; &amp;quot;33rd session of the World Heritage Committee Sevilla, Spain 22-30 June 2009.&amp;quot;&lt;/title&gt;&lt;/titles&gt;&lt;dates&gt;&lt;year&gt;&lt;style face="normal" font="default" charset="178" size="100%"&gt;2009&lt;/style&gt;&lt;/year&gt;&lt;/dates&gt;&lt;urls&gt;&lt;/urls&gt;&lt;/record&gt;&lt;/Cite&gt;&lt;/EndNote&gt;</w:instrText>
      </w:r>
      <w:r>
        <w:rPr>
          <w:rFonts w:asciiTheme="majorBidi" w:hAnsiTheme="majorBidi" w:cstheme="majorBidi"/>
          <w:sz w:val="24"/>
          <w:szCs w:val="24"/>
          <w:lang w:bidi="fa-IR"/>
        </w:rPr>
        <w:fldChar w:fldCharType="separate"/>
      </w:r>
      <w:r>
        <w:rPr>
          <w:rFonts w:asciiTheme="majorBidi" w:hAnsiTheme="majorBidi" w:cstheme="majorBidi"/>
          <w:noProof/>
          <w:sz w:val="24"/>
          <w:szCs w:val="24"/>
          <w:lang w:bidi="fa-IR"/>
        </w:rPr>
        <w:t>(UNESCO 2005, UNESCO 2009)</w:t>
      </w:r>
      <w:r>
        <w:rPr>
          <w:rFonts w:asciiTheme="majorBidi" w:hAnsiTheme="majorBidi" w:cstheme="majorBidi"/>
          <w:sz w:val="24"/>
          <w:szCs w:val="24"/>
          <w:lang w:bidi="fa-IR"/>
        </w:rPr>
        <w:fldChar w:fldCharType="end"/>
      </w:r>
      <w:r w:rsidRPr="00034797">
        <w:rPr>
          <w:rFonts w:asciiTheme="majorBidi" w:hAnsiTheme="majorBidi" w:cstheme="majorBidi"/>
          <w:sz w:val="24"/>
          <w:szCs w:val="24"/>
          <w:lang w:bidi="fa-IR"/>
        </w:rPr>
        <w:t xml:space="preserve">, as this definition emphasizes the tangible and visible aspects, integrity often means "the absence of changes from the original state and/or valuable subsequent configurations" </w:t>
      </w:r>
      <w:r>
        <w:rPr>
          <w:rFonts w:asciiTheme="majorBidi" w:hAnsiTheme="majorBidi" w:cstheme="majorBidi"/>
          <w:sz w:val="24"/>
          <w:szCs w:val="24"/>
          <w:lang w:bidi="fa-IR"/>
        </w:rPr>
        <w:fldChar w:fldCharType="begin"/>
      </w:r>
      <w:r>
        <w:rPr>
          <w:rFonts w:asciiTheme="majorBidi" w:hAnsiTheme="majorBidi" w:cstheme="majorBidi"/>
          <w:sz w:val="24"/>
          <w:szCs w:val="24"/>
          <w:lang w:bidi="fa-IR"/>
        </w:rPr>
        <w:instrText xml:space="preserve"> ADDIN EN.CITE &lt;EndNote&gt;&lt;Cite&gt;&lt;Author&gt;Kalman&lt;/Author&gt;&lt;Year&gt;2014&lt;/Year&gt;&lt;RecNum&gt;38&lt;/RecNum&gt;&lt;DisplayText&gt;(Kalman 2014)&lt;/DisplayText&gt;&lt;record&gt;&lt;rec-number&gt;38&lt;/rec-number&gt;&lt;foreign-keys&gt;&lt;key app="EN" db-id="f9x5292r42s9z6ete965955pzsw0d0s9p5tx" timestamp="0"&gt;38&lt;/key&gt;&lt;/foreign-keys&gt;&lt;ref-type name="Journal Article"&gt;17&lt;/ref-type&gt;&lt;contributors&gt;&lt;authors&gt;&lt;author&gt;Kalman, Harold&lt;/author&gt;&lt;/authors&gt;&lt;/contributors&gt;&lt;titles&gt;&lt;title&gt;Heritage Planning: Principles and Process. London: Routledge&lt;/title&gt;&lt;/titles&gt;&lt;dates&gt;&lt;year&gt;2014&lt;/year&gt;&lt;/dates&gt;&lt;urls&gt;&lt;/urls&gt;&lt;/record&gt;&lt;/Cite&gt;&lt;/EndNote&gt;</w:instrText>
      </w:r>
      <w:r>
        <w:rPr>
          <w:rFonts w:asciiTheme="majorBidi" w:hAnsiTheme="majorBidi" w:cstheme="majorBidi"/>
          <w:sz w:val="24"/>
          <w:szCs w:val="24"/>
          <w:lang w:bidi="fa-IR"/>
        </w:rPr>
        <w:fldChar w:fldCharType="separate"/>
      </w:r>
      <w:r>
        <w:rPr>
          <w:rFonts w:asciiTheme="majorBidi" w:hAnsiTheme="majorBidi" w:cstheme="majorBidi"/>
          <w:noProof/>
          <w:sz w:val="24"/>
          <w:szCs w:val="24"/>
          <w:lang w:bidi="fa-IR"/>
        </w:rPr>
        <w:t>(Kalman 2014)</w:t>
      </w:r>
      <w:r>
        <w:rPr>
          <w:rFonts w:asciiTheme="majorBidi" w:hAnsiTheme="majorBidi" w:cstheme="majorBidi"/>
          <w:sz w:val="24"/>
          <w:szCs w:val="24"/>
          <w:lang w:bidi="fa-IR"/>
        </w:rPr>
        <w:fldChar w:fldCharType="end"/>
      </w:r>
      <w:r w:rsidRPr="00034797">
        <w:rPr>
          <w:rFonts w:asciiTheme="majorBidi" w:hAnsiTheme="majorBidi" w:cstheme="majorBidi"/>
          <w:sz w:val="24"/>
          <w:szCs w:val="24"/>
          <w:lang w:bidi="fa-IR"/>
        </w:rPr>
        <w:t xml:space="preserve">. A heritage resource can be considered to have integrity when the values attributed to it are not disturbed or endangered </w:t>
      </w:r>
      <w:r>
        <w:rPr>
          <w:rFonts w:asciiTheme="majorBidi" w:hAnsiTheme="majorBidi" w:cstheme="majorBidi"/>
          <w:sz w:val="24"/>
          <w:szCs w:val="24"/>
          <w:lang w:bidi="fa-IR"/>
        </w:rPr>
        <w:fldChar w:fldCharType="begin"/>
      </w:r>
      <w:r>
        <w:rPr>
          <w:rFonts w:asciiTheme="majorBidi" w:hAnsiTheme="majorBidi" w:cstheme="majorBidi"/>
          <w:sz w:val="24"/>
          <w:szCs w:val="24"/>
          <w:lang w:bidi="fa-IR"/>
        </w:rPr>
        <w:instrText xml:space="preserve"> ADDIN EN.CITE &lt;EndNote&gt;&lt;Cite&gt;&lt;Author&gt;UNESCO&lt;/Author&gt;&lt;Year&gt;2009&lt;/Year&gt;&lt;RecNum&gt;234&lt;/RecNum&gt;&lt;DisplayText&gt;(UNESCO 2009)&lt;/DisplayText&gt;&lt;record&gt;&lt;rec-number&gt;234&lt;/rec-number&gt;&lt;foreign-keys&gt;&lt;key app="EN" db-id="f9x5292r42s9z6ete965955pzsw0d0s9p5tx" timestamp="1687337052"&gt;234&lt;/key&gt;&lt;/foreign-keys&gt;&lt;ref-type name="Journal Article"&gt;17&lt;/ref-type&gt;&lt;contributors&gt;&lt;authors&gt;&lt;author&gt;UNESCO&lt;/author&gt;&lt;/authors&gt;&lt;/contributors&gt;&lt;titles&gt;&lt;title&gt; &amp;quot;33rd session of the World Heritage Committee Sevilla, Spain 22-30 June 2009.&amp;quot;&lt;/title&gt;&lt;/titles&gt;&lt;dates&gt;&lt;year&gt;&lt;style face="normal" font="default" charset="178" size="100%"&gt;2009&lt;/style&gt;&lt;/year&gt;&lt;/dates&gt;&lt;urls&gt;&lt;/urls&gt;&lt;/record&gt;&lt;/Cite&gt;&lt;/EndNote&gt;</w:instrText>
      </w:r>
      <w:r>
        <w:rPr>
          <w:rFonts w:asciiTheme="majorBidi" w:hAnsiTheme="majorBidi" w:cstheme="majorBidi"/>
          <w:sz w:val="24"/>
          <w:szCs w:val="24"/>
          <w:lang w:bidi="fa-IR"/>
        </w:rPr>
        <w:fldChar w:fldCharType="separate"/>
      </w:r>
      <w:r>
        <w:rPr>
          <w:rFonts w:asciiTheme="majorBidi" w:hAnsiTheme="majorBidi" w:cstheme="majorBidi"/>
          <w:noProof/>
          <w:sz w:val="24"/>
          <w:szCs w:val="24"/>
          <w:lang w:bidi="fa-IR"/>
        </w:rPr>
        <w:t>(UNESCO 2009)</w:t>
      </w:r>
      <w:r>
        <w:rPr>
          <w:rFonts w:asciiTheme="majorBidi" w:hAnsiTheme="majorBidi" w:cstheme="majorBidi"/>
          <w:sz w:val="24"/>
          <w:szCs w:val="24"/>
          <w:lang w:bidi="fa-IR"/>
        </w:rPr>
        <w:fldChar w:fldCharType="end"/>
      </w:r>
      <w:r w:rsidRPr="00034797">
        <w:rPr>
          <w:rFonts w:asciiTheme="majorBidi" w:hAnsiTheme="majorBidi" w:cstheme="majorBidi"/>
          <w:sz w:val="24"/>
          <w:szCs w:val="24"/>
          <w:lang w:bidi="fa-IR"/>
        </w:rPr>
        <w:t xml:space="preserve">. The Washington Charter defines integrity as related to the </w:t>
      </w:r>
      <w:r w:rsidR="00C63BCB">
        <w:rPr>
          <w:rFonts w:asciiTheme="majorBidi" w:hAnsiTheme="majorBidi" w:cstheme="majorBidi"/>
          <w:sz w:val="24"/>
          <w:szCs w:val="24"/>
          <w:lang w:bidi="fa-IR"/>
        </w:rPr>
        <w:t>con</w:t>
      </w:r>
      <w:r w:rsidRPr="00034797">
        <w:rPr>
          <w:rFonts w:asciiTheme="majorBidi" w:hAnsiTheme="majorBidi" w:cstheme="majorBidi"/>
          <w:sz w:val="24"/>
          <w:szCs w:val="24"/>
          <w:lang w:bidi="fa-IR"/>
        </w:rPr>
        <w:t xml:space="preserve">servation of the historical and natural </w:t>
      </w:r>
      <w:r w:rsidR="004054B6">
        <w:rPr>
          <w:rFonts w:asciiTheme="majorBidi" w:hAnsiTheme="majorBidi" w:cstheme="majorBidi"/>
          <w:sz w:val="24"/>
          <w:szCs w:val="24"/>
          <w:lang w:bidi="fa-IR"/>
        </w:rPr>
        <w:t>properties</w:t>
      </w:r>
      <w:r w:rsidRPr="00034797">
        <w:rPr>
          <w:rFonts w:asciiTheme="majorBidi" w:hAnsiTheme="majorBidi" w:cstheme="majorBidi"/>
          <w:sz w:val="24"/>
          <w:szCs w:val="24"/>
          <w:lang w:bidi="fa-IR"/>
        </w:rPr>
        <w:t xml:space="preserve"> of a city and all its tangible and intangible aspects </w:t>
      </w:r>
      <w:r>
        <w:rPr>
          <w:rFonts w:asciiTheme="majorBidi" w:hAnsiTheme="majorBidi" w:cstheme="majorBidi"/>
          <w:sz w:val="24"/>
          <w:szCs w:val="24"/>
          <w:lang w:bidi="fa-IR"/>
        </w:rPr>
        <w:fldChar w:fldCharType="begin"/>
      </w:r>
      <w:r>
        <w:rPr>
          <w:rFonts w:asciiTheme="majorBidi" w:hAnsiTheme="majorBidi" w:cstheme="majorBidi"/>
          <w:sz w:val="24"/>
          <w:szCs w:val="24"/>
          <w:lang w:bidi="fa-IR"/>
        </w:rPr>
        <w:instrText xml:space="preserve"> ADDIN EN.CITE &lt;EndNote&gt;&lt;Cite&gt;&lt;Author&gt;ICOMOS&lt;/Author&gt;&lt;Year&gt;1987&lt;/Year&gt;&lt;RecNum&gt;57&lt;/RecNum&gt;&lt;DisplayText&gt;(ICOMOS 1987)&lt;/DisplayText&gt;&lt;record&gt;&lt;rec-number&gt;57&lt;/rec-number&gt;&lt;foreign-keys&gt;&lt;key app="EN" db-id="f9x5292r42s9z6ete965955pzsw0d0s9p5tx" timestamp="0"&gt;57&lt;/key&gt;&lt;/foreign-keys&gt;&lt;ref-type name="Journal Article"&gt;17&lt;/ref-type&gt;&lt;contributors&gt;&lt;authors&gt;&lt;author&gt;ICOMOS&lt;/author&gt;&lt;/authors&gt;&lt;/contributors&gt;&lt;titles&gt;&lt;title&gt;&lt;style face="normal" font="default" size="100%"&gt;First Brazilian Seminar about the Preservation and Revitalization of Historic Centres . [Online]. Itaipava: ICOMOS. Available from: &lt;/style&gt;&lt;style face="underline" font="default" size="100%"&gt;http://www.icomos.org/en/charters-and-texts/179-articles-enfrancais/ressources/charters-and-standards/194-first-brazilian-seminar-aboutthe-preservation-and-revitalization-of-historic-centers-itaipava&lt;/style&gt;&lt;style face="normal" font="default" size="100%"&gt; [Accessed&amp;#xD;06/03/2016]. &lt;/style&gt;&lt;/title&gt;&lt;/titles&gt;&lt;dates&gt;&lt;year&gt;1987&lt;/year&gt;&lt;/dates&gt;&lt;urls&gt;&lt;/urls&gt;&lt;/record&gt;&lt;/Cite&gt;&lt;/EndNote&gt;</w:instrText>
      </w:r>
      <w:r>
        <w:rPr>
          <w:rFonts w:asciiTheme="majorBidi" w:hAnsiTheme="majorBidi" w:cstheme="majorBidi"/>
          <w:sz w:val="24"/>
          <w:szCs w:val="24"/>
          <w:lang w:bidi="fa-IR"/>
        </w:rPr>
        <w:fldChar w:fldCharType="separate"/>
      </w:r>
      <w:r>
        <w:rPr>
          <w:rFonts w:asciiTheme="majorBidi" w:hAnsiTheme="majorBidi" w:cstheme="majorBidi"/>
          <w:noProof/>
          <w:sz w:val="24"/>
          <w:szCs w:val="24"/>
          <w:lang w:bidi="fa-IR"/>
        </w:rPr>
        <w:t>(ICOMOS 1987)</w:t>
      </w:r>
      <w:r>
        <w:rPr>
          <w:rFonts w:asciiTheme="majorBidi" w:hAnsiTheme="majorBidi" w:cstheme="majorBidi"/>
          <w:sz w:val="24"/>
          <w:szCs w:val="24"/>
          <w:lang w:bidi="fa-IR"/>
        </w:rPr>
        <w:fldChar w:fldCharType="end"/>
      </w:r>
      <w:r w:rsidRPr="00034797">
        <w:rPr>
          <w:rFonts w:asciiTheme="majorBidi" w:hAnsiTheme="majorBidi" w:cstheme="majorBidi"/>
          <w:sz w:val="24"/>
          <w:szCs w:val="24"/>
          <w:lang w:bidi="fa-IR"/>
        </w:rPr>
        <w:t xml:space="preserve">. In the late 1990s, the Nara Conference on the Preservation and Sustainability of Historic Cities stated that integrity covers human activities related to the physical habitat that are related to the coherence of the historic region, integrating its elements and including the overlapping of historic cities. The recognition of the relationship between social and economic development, community welfare, and the </w:t>
      </w:r>
      <w:r w:rsidR="00C63BCB">
        <w:rPr>
          <w:rFonts w:asciiTheme="majorBidi" w:hAnsiTheme="majorBidi" w:cstheme="majorBidi"/>
          <w:sz w:val="24"/>
          <w:szCs w:val="24"/>
          <w:lang w:bidi="fa-IR"/>
        </w:rPr>
        <w:t>con</w:t>
      </w:r>
      <w:r w:rsidRPr="00034797">
        <w:rPr>
          <w:rFonts w:asciiTheme="majorBidi" w:hAnsiTheme="majorBidi" w:cstheme="majorBidi"/>
          <w:sz w:val="24"/>
          <w:szCs w:val="24"/>
          <w:lang w:bidi="fa-IR"/>
        </w:rPr>
        <w:t xml:space="preserve">servation of historical and natural </w:t>
      </w:r>
      <w:r w:rsidR="00C63BCB" w:rsidRPr="00C63BCB">
        <w:rPr>
          <w:rFonts w:asciiTheme="majorBidi" w:hAnsiTheme="majorBidi" w:cstheme="majorBidi"/>
          <w:sz w:val="24"/>
          <w:szCs w:val="24"/>
          <w:lang w:bidi="fa-IR"/>
        </w:rPr>
        <w:t>properties</w:t>
      </w:r>
      <w:r w:rsidRPr="00034797">
        <w:rPr>
          <w:rFonts w:asciiTheme="majorBidi" w:hAnsiTheme="majorBidi" w:cstheme="majorBidi"/>
          <w:sz w:val="24"/>
          <w:szCs w:val="24"/>
          <w:lang w:bidi="fa-IR"/>
        </w:rPr>
        <w:t xml:space="preserve"> needs to be revised. Local park services defined integrity in 1995 as the ability to </w:t>
      </w:r>
      <w:r w:rsidR="00B427B7" w:rsidRPr="00B427B7">
        <w:rPr>
          <w:rFonts w:asciiTheme="majorBidi" w:hAnsiTheme="majorBidi" w:cstheme="majorBidi"/>
          <w:sz w:val="24"/>
          <w:szCs w:val="24"/>
          <w:lang w:bidi="fa-IR"/>
        </w:rPr>
        <w:t>convey</w:t>
      </w:r>
      <w:r w:rsidRPr="00034797">
        <w:rPr>
          <w:rFonts w:asciiTheme="majorBidi" w:hAnsiTheme="majorBidi" w:cstheme="majorBidi"/>
          <w:sz w:val="24"/>
          <w:szCs w:val="24"/>
          <w:lang w:bidi="fa-IR"/>
        </w:rPr>
        <w:t xml:space="preserve"> the significance of a place. According to this definition, integrity must be based on an understanding of the physical characteristics of a location and the way they relate to the relevant value. The San Antonio Statement used evaluation of changes to measure integrity </w:t>
      </w:r>
      <w:r>
        <w:rPr>
          <w:rFonts w:asciiTheme="majorBidi" w:hAnsiTheme="majorBidi" w:cstheme="majorBidi"/>
          <w:sz w:val="24"/>
          <w:szCs w:val="24"/>
          <w:lang w:bidi="fa-IR"/>
        </w:rPr>
        <w:fldChar w:fldCharType="begin"/>
      </w:r>
      <w:r>
        <w:rPr>
          <w:rFonts w:asciiTheme="majorBidi" w:hAnsiTheme="majorBidi" w:cstheme="majorBidi"/>
          <w:sz w:val="24"/>
          <w:szCs w:val="24"/>
          <w:lang w:bidi="fa-IR"/>
        </w:rPr>
        <w:instrText xml:space="preserve"> ADDIN EN.CITE &lt;EndNote&gt;&lt;Cite&gt;&lt;Author&gt;ICOMOS&lt;/Author&gt;&lt;Year&gt;1996&lt;/Year&gt;&lt;RecNum&gt;236&lt;/RecNum&gt;&lt;DisplayText&gt;(ICOMOS 1996)&lt;/DisplayText&gt;&lt;record&gt;&lt;rec-number&gt;236&lt;/rec-number&gt;&lt;foreign-keys&gt;&lt;key app="EN" db-id="f9x5292r42s9z6ete965955pzsw0d0s9p5tx" timestamp="1687337324"&gt;236&lt;/key&gt;&lt;/foreign-keys&gt;&lt;ref-type name="Journal Article"&gt;17&lt;/ref-type&gt;&lt;contributors&gt;&lt;authors&gt;&lt;author&gt;ICOMOS &lt;/author&gt;&lt;/authors&gt;&lt;/contributors&gt;&lt;titles&gt;&lt;title&gt;&amp;quot;The Declaration of San Antonio. https://www.icomos.org/en/resources/charters-and-texts/179-articles-en-francais/ressources/charters-and-standards/188-the-declaration-of-san-antonio.&amp;quot;&lt;/title&gt;&lt;/titles&gt;&lt;dates&gt;&lt;year&gt;1996&lt;/year&gt;&lt;/dates&gt;&lt;urls&gt;&lt;/urls&gt;&lt;/record&gt;&lt;/Cite&gt;&lt;/EndNote&gt;</w:instrText>
      </w:r>
      <w:r>
        <w:rPr>
          <w:rFonts w:asciiTheme="majorBidi" w:hAnsiTheme="majorBidi" w:cstheme="majorBidi"/>
          <w:sz w:val="24"/>
          <w:szCs w:val="24"/>
          <w:lang w:bidi="fa-IR"/>
        </w:rPr>
        <w:fldChar w:fldCharType="separate"/>
      </w:r>
      <w:r>
        <w:rPr>
          <w:rFonts w:asciiTheme="majorBidi" w:hAnsiTheme="majorBidi" w:cstheme="majorBidi"/>
          <w:noProof/>
          <w:sz w:val="24"/>
          <w:szCs w:val="24"/>
          <w:lang w:bidi="fa-IR"/>
        </w:rPr>
        <w:t>(ICOMOS 1996)</w:t>
      </w:r>
      <w:r>
        <w:rPr>
          <w:rFonts w:asciiTheme="majorBidi" w:hAnsiTheme="majorBidi" w:cstheme="majorBidi"/>
          <w:sz w:val="24"/>
          <w:szCs w:val="24"/>
          <w:lang w:bidi="fa-IR"/>
        </w:rPr>
        <w:fldChar w:fldCharType="end"/>
      </w:r>
      <w:r w:rsidRPr="00034797">
        <w:rPr>
          <w:rFonts w:asciiTheme="majorBidi" w:hAnsiTheme="majorBidi" w:cstheme="majorBidi"/>
          <w:sz w:val="24"/>
          <w:szCs w:val="24"/>
          <w:lang w:bidi="fa-IR"/>
        </w:rPr>
        <w:t xml:space="preserve">. Subsequently, the assessment of development and changes was emphasized alongside the concept of integrity </w:t>
      </w:r>
      <w:r>
        <w:rPr>
          <w:rFonts w:asciiTheme="majorBidi" w:hAnsiTheme="majorBidi" w:cstheme="majorBidi"/>
          <w:sz w:val="24"/>
          <w:szCs w:val="24"/>
          <w:lang w:bidi="fa-IR"/>
        </w:rPr>
        <w:fldChar w:fldCharType="begin"/>
      </w:r>
      <w:r>
        <w:rPr>
          <w:rFonts w:asciiTheme="majorBidi" w:hAnsiTheme="majorBidi" w:cstheme="majorBidi"/>
          <w:sz w:val="24"/>
          <w:szCs w:val="24"/>
          <w:lang w:bidi="fa-IR"/>
        </w:rPr>
        <w:instrText xml:space="preserve"> ADDIN EN.CITE &lt;EndNote&gt;&lt;Cite&gt;&lt;Author&gt;UNESCO&lt;/Author&gt;&lt;Year&gt;2005d&lt;/Year&gt;&lt;RecNum&gt;22&lt;/RecNum&gt;&lt;DisplayText&gt;(UNESCO 2005d)&lt;/DisplayText&gt;&lt;record&gt;&lt;rec-number&gt;22&lt;/rec-number&gt;&lt;foreign-keys&gt;&lt;key app="EN" db-id="f9x5292r42s9z6ete965955pzsw0d0s9p5tx" timestamp="0"&gt;22&lt;/key&gt;&lt;/foreign-keys&gt;&lt;ref-type name="Journal Article"&gt;17&lt;/ref-type&gt;&lt;contributors&gt;&lt;authors&gt;&lt;author&gt;UNESCO&lt;/author&gt;&lt;/authors&gt;&lt;/contributors&gt;&lt;titles&gt;&lt;title&gt;&lt;style face="normal" font="default" size="100%"&gt;Vienna Memorandum on World Heritage and Contemporary Architecture - Managing the Historic Urban Landscape. [Online]. Paris:UNESCO. Available from: &lt;/style&gt;&lt;style face="underline" font="default" size="100%"&gt;http://whc.unesco.org/archive/2005/whc05-15gainf7e.pdf&lt;/style&gt;&lt;style face="normal" font="default" size="100%"&gt; [Accessed 22/06/2017]. &lt;/style&gt;&lt;/title&gt;&lt;/titles&gt;&lt;dates&gt;&lt;year&gt;2005d&lt;/year&gt;&lt;/dates&gt;&lt;urls&gt;&lt;/urls&gt;&lt;/record&gt;&lt;/Cite&gt;&lt;/EndNote&gt;</w:instrText>
      </w:r>
      <w:r>
        <w:rPr>
          <w:rFonts w:asciiTheme="majorBidi" w:hAnsiTheme="majorBidi" w:cstheme="majorBidi"/>
          <w:sz w:val="24"/>
          <w:szCs w:val="24"/>
          <w:lang w:bidi="fa-IR"/>
        </w:rPr>
        <w:fldChar w:fldCharType="separate"/>
      </w:r>
      <w:r>
        <w:rPr>
          <w:rFonts w:asciiTheme="majorBidi" w:hAnsiTheme="majorBidi" w:cstheme="majorBidi"/>
          <w:noProof/>
          <w:sz w:val="24"/>
          <w:szCs w:val="24"/>
          <w:lang w:bidi="fa-IR"/>
        </w:rPr>
        <w:t>(UNESCO 2005d)</w:t>
      </w:r>
      <w:r>
        <w:rPr>
          <w:rFonts w:asciiTheme="majorBidi" w:hAnsiTheme="majorBidi" w:cstheme="majorBidi"/>
          <w:sz w:val="24"/>
          <w:szCs w:val="24"/>
          <w:lang w:bidi="fa-IR"/>
        </w:rPr>
        <w:fldChar w:fldCharType="end"/>
      </w:r>
      <w:r w:rsidRPr="00034797">
        <w:rPr>
          <w:rFonts w:asciiTheme="majorBidi" w:hAnsiTheme="majorBidi" w:cstheme="majorBidi"/>
          <w:sz w:val="24"/>
          <w:szCs w:val="24"/>
          <w:lang w:bidi="fa-IR"/>
        </w:rPr>
        <w:t xml:space="preserve">, the importance of integrity for balancing conservation and development approaches in the Vienna Conference (ibid, 2005), the importance of integrity in new developments </w:t>
      </w:r>
      <w:r>
        <w:rPr>
          <w:rFonts w:asciiTheme="majorBidi" w:hAnsiTheme="majorBidi" w:cstheme="majorBidi"/>
          <w:sz w:val="24"/>
          <w:szCs w:val="24"/>
          <w:lang w:bidi="fa-IR"/>
        </w:rPr>
        <w:fldChar w:fldCharType="begin"/>
      </w:r>
      <w:r>
        <w:rPr>
          <w:rFonts w:asciiTheme="majorBidi" w:hAnsiTheme="majorBidi" w:cstheme="majorBidi"/>
          <w:sz w:val="24"/>
          <w:szCs w:val="24"/>
          <w:lang w:bidi="fa-IR"/>
        </w:rPr>
        <w:instrText xml:space="preserve"> ADDIN EN.CITE &lt;EndNote&gt;&lt;Cite&gt;&lt;Author&gt;ICOMOS&lt;/Author&gt;&lt;Year&gt;2008&lt;/Year&gt;&lt;RecNum&gt;58&lt;/RecNum&gt;&lt;DisplayText&gt;(ICOMOS 2008)&lt;/DisplayText&gt;&lt;record&gt;&lt;rec-number&gt;58&lt;/rec-number&gt;&lt;foreign-keys&gt;&lt;key app="EN" db-id="f9x5292r42s9z6ete965955pzsw0d0s9p5tx" timestamp="0"&gt;58&lt;/key&gt;&lt;/foreign-keys&gt;&lt;ref-type name="Journal Article"&gt;17&lt;/ref-type&gt;&lt;contributors&gt;&lt;authors&gt;&lt;author&gt;ICOMOS&lt;/author&gt;&lt;/authors&gt;&lt;/contributors&gt;&lt;titles&gt;&lt;title&gt;&lt;style face="normal" font="default" size="100%"&gt;. Quebec Declaration on the Preservation of the Spirit of Place. [Online]. Available from: &lt;/style&gt;&lt;style face="underline" font="default" size="100%"&gt;http://whc.unesco.org/uploads/activities/documents/activity-646&lt;/style&gt;&lt;style face="normal" font="default" size="100%"&gt;- 2.pdf [Accessed 22/06/2017]. &lt;/style&gt;&lt;/title&gt;&lt;/titles&gt;&lt;dates&gt;&lt;year&gt;2008&lt;/year&gt;&lt;/dates&gt;&lt;urls&gt;&lt;/urls&gt;&lt;/record&gt;&lt;/Cite&gt;&lt;/EndNote&gt;</w:instrText>
      </w:r>
      <w:r>
        <w:rPr>
          <w:rFonts w:asciiTheme="majorBidi" w:hAnsiTheme="majorBidi" w:cstheme="majorBidi"/>
          <w:sz w:val="24"/>
          <w:szCs w:val="24"/>
          <w:lang w:bidi="fa-IR"/>
        </w:rPr>
        <w:fldChar w:fldCharType="separate"/>
      </w:r>
      <w:r>
        <w:rPr>
          <w:rFonts w:asciiTheme="majorBidi" w:hAnsiTheme="majorBidi" w:cstheme="majorBidi"/>
          <w:noProof/>
          <w:sz w:val="24"/>
          <w:szCs w:val="24"/>
          <w:lang w:bidi="fa-IR"/>
        </w:rPr>
        <w:t>(ICOMOS 2008)</w:t>
      </w:r>
      <w:r>
        <w:rPr>
          <w:rFonts w:asciiTheme="majorBidi" w:hAnsiTheme="majorBidi" w:cstheme="majorBidi"/>
          <w:sz w:val="24"/>
          <w:szCs w:val="24"/>
          <w:lang w:bidi="fa-IR"/>
        </w:rPr>
        <w:fldChar w:fldCharType="end"/>
      </w:r>
      <w:r w:rsidRPr="00034797">
        <w:rPr>
          <w:rFonts w:asciiTheme="majorBidi" w:hAnsiTheme="majorBidi" w:cstheme="majorBidi"/>
          <w:sz w:val="24"/>
          <w:szCs w:val="24"/>
          <w:lang w:bidi="fa-IR"/>
        </w:rPr>
        <w:t xml:space="preserve">, and the control of development effects </w:t>
      </w:r>
      <w:r w:rsidR="0018263E">
        <w:rPr>
          <w:rFonts w:asciiTheme="majorBidi" w:hAnsiTheme="majorBidi" w:cstheme="majorBidi"/>
          <w:sz w:val="24"/>
          <w:szCs w:val="24"/>
          <w:lang w:bidi="fa-IR"/>
        </w:rPr>
        <w:fldChar w:fldCharType="begin"/>
      </w:r>
      <w:r w:rsidR="0018263E">
        <w:rPr>
          <w:rFonts w:asciiTheme="majorBidi" w:hAnsiTheme="majorBidi" w:cstheme="majorBidi"/>
          <w:sz w:val="24"/>
          <w:szCs w:val="24"/>
          <w:lang w:bidi="fa-IR"/>
        </w:rPr>
        <w:instrText xml:space="preserve"> ADDIN EN.CITE &lt;EndNote&gt;&lt;Cite&gt;&lt;Author&gt;Jerusalem&lt;/Author&gt;&lt;Year&gt;2006&lt;/Year&gt;&lt;RecNum&gt;237&lt;/RecNum&gt;&lt;DisplayText&gt;(Jerusalem 2006)&lt;/DisplayText&gt;&lt;record&gt;&lt;rec-number&gt;237&lt;/rec-number&gt;&lt;foreign-keys&gt;&lt;key app="EN" db-id="f9x5292r42s9z6ete965955pzsw0d0s9p5tx" timestamp="1687337769"&gt;237&lt;/key&gt;&lt;/foreign-keys&gt;&lt;ref-type name="Journal Article"&gt;17&lt;/ref-type&gt;&lt;contributors&gt;&lt;authors&gt;&lt;author&gt;Jerusalem, D. o.  &lt;/author&gt;&lt;/authors&gt;&lt;/contributors&gt;&lt;titles&gt;&lt;title&gt;&amp;quot;Declaration of Jerusalem,: Jerusalem Statement on the Workshop &amp;quot;New approaches to urban conservation&amp;quot;, 4-6th June 2006 (2006). Available from: http://whc.unesco.org/document/115810.&amp;quot;&lt;/title&gt;&lt;/titles&gt;&lt;dates&gt;&lt;year&gt;2006&lt;/year&gt;&lt;/dates&gt;&lt;urls&gt;&lt;/urls&gt;&lt;/record&gt;&lt;/Cite&gt;&lt;/EndNote&gt;</w:instrText>
      </w:r>
      <w:r w:rsidR="0018263E">
        <w:rPr>
          <w:rFonts w:asciiTheme="majorBidi" w:hAnsiTheme="majorBidi" w:cstheme="majorBidi"/>
          <w:sz w:val="24"/>
          <w:szCs w:val="24"/>
          <w:lang w:bidi="fa-IR"/>
        </w:rPr>
        <w:fldChar w:fldCharType="separate"/>
      </w:r>
      <w:r w:rsidR="0018263E">
        <w:rPr>
          <w:rFonts w:asciiTheme="majorBidi" w:hAnsiTheme="majorBidi" w:cstheme="majorBidi"/>
          <w:noProof/>
          <w:sz w:val="24"/>
          <w:szCs w:val="24"/>
          <w:lang w:bidi="fa-IR"/>
        </w:rPr>
        <w:t>(Jerusalem 2006)</w:t>
      </w:r>
      <w:r w:rsidR="0018263E">
        <w:rPr>
          <w:rFonts w:asciiTheme="majorBidi" w:hAnsiTheme="majorBidi" w:cstheme="majorBidi"/>
          <w:sz w:val="24"/>
          <w:szCs w:val="24"/>
          <w:lang w:bidi="fa-IR"/>
        </w:rPr>
        <w:fldChar w:fldCharType="end"/>
      </w:r>
      <w:r w:rsidRPr="00034797">
        <w:rPr>
          <w:rFonts w:asciiTheme="majorBidi" w:hAnsiTheme="majorBidi" w:cstheme="majorBidi"/>
          <w:sz w:val="24"/>
          <w:szCs w:val="24"/>
          <w:lang w:bidi="fa-IR"/>
        </w:rPr>
        <w:t xml:space="preserve"> to develop strategies and policies related to the </w:t>
      </w:r>
      <w:r w:rsidR="00B427B7">
        <w:rPr>
          <w:rFonts w:asciiTheme="majorBidi" w:hAnsiTheme="majorBidi" w:cstheme="majorBidi"/>
          <w:sz w:val="24"/>
          <w:szCs w:val="24"/>
          <w:lang w:bidi="fa-IR"/>
        </w:rPr>
        <w:t>conserva</w:t>
      </w:r>
      <w:r w:rsidRPr="00034797">
        <w:rPr>
          <w:rFonts w:asciiTheme="majorBidi" w:hAnsiTheme="majorBidi" w:cstheme="majorBidi"/>
          <w:sz w:val="24"/>
          <w:szCs w:val="24"/>
          <w:lang w:bidi="fa-IR"/>
        </w:rPr>
        <w:t xml:space="preserve">tion </w:t>
      </w:r>
      <w:r w:rsidRPr="00034797">
        <w:rPr>
          <w:rFonts w:asciiTheme="majorBidi" w:hAnsiTheme="majorBidi" w:cstheme="majorBidi"/>
          <w:sz w:val="24"/>
          <w:szCs w:val="24"/>
          <w:lang w:bidi="fa-IR"/>
        </w:rPr>
        <w:lastRenderedPageBreak/>
        <w:t xml:space="preserve">of urban heritage </w:t>
      </w:r>
      <w:r w:rsidR="0018263E">
        <w:rPr>
          <w:rFonts w:asciiTheme="majorBidi" w:hAnsiTheme="majorBidi" w:cstheme="majorBidi"/>
          <w:sz w:val="24"/>
          <w:szCs w:val="24"/>
          <w:lang w:bidi="fa-IR"/>
        </w:rPr>
        <w:fldChar w:fldCharType="begin"/>
      </w:r>
      <w:r w:rsidR="0018263E">
        <w:rPr>
          <w:rFonts w:asciiTheme="majorBidi" w:hAnsiTheme="majorBidi" w:cstheme="majorBidi"/>
          <w:sz w:val="24"/>
          <w:szCs w:val="24"/>
          <w:lang w:bidi="fa-IR"/>
        </w:rPr>
        <w:instrText xml:space="preserve"> ADDIN EN.CITE &lt;EndNote&gt;&lt;Cite&gt;&lt;Author&gt;UNESCO&lt;/Author&gt;&lt;Year&gt;2011b&lt;/Year&gt;&lt;RecNum&gt;23&lt;/RecNum&gt;&lt;DisplayText&gt;(UNESCO 2011b)&lt;/DisplayText&gt;&lt;record&gt;&lt;rec-number&gt;23&lt;/rec-number&gt;&lt;foreign-keys&gt;&lt;key app="EN" db-id="f9x5292r42s9z6ete965955pzsw0d0s9p5tx" timestamp="0"&gt;23&lt;/key&gt;&lt;/foreign-keys&gt;&lt;ref-type name="Journal Article"&gt;17&lt;/ref-type&gt;&lt;contributors&gt;&lt;authors&gt;&lt;author&gt;UNESCO&lt;/author&gt;&lt;/authors&gt;&lt;/contributors&gt;&lt;titles&gt;&lt;title&gt;&lt;style face="normal" font="default" size="100%"&gt;Recommendation on the Historic Urban Landscape. [Online].Paris: UNESCO. Available from: &lt;/style&gt;&lt;style face="underline" font="default" size="100%"&gt;http://portal.unesco.org/en/ev.phpURL_ID=48857&amp;amp;URL_DO=DO_TOPIC&amp;amp;URL_SECTION=201.html&lt;/style&gt;&lt;style face="normal" font="default" size="100%"&gt; [Accessed 22/10/2015]. &lt;/style&gt;&lt;/title&gt;&lt;/titles&gt;&lt;dates&gt;&lt;year&gt;2011b&lt;/year&gt;&lt;/dates&gt;&lt;urls&gt;&lt;/urls&gt;&lt;/record&gt;&lt;/Cite&gt;&lt;/EndNote&gt;</w:instrText>
      </w:r>
      <w:r w:rsidR="0018263E">
        <w:rPr>
          <w:rFonts w:asciiTheme="majorBidi" w:hAnsiTheme="majorBidi" w:cstheme="majorBidi"/>
          <w:sz w:val="24"/>
          <w:szCs w:val="24"/>
          <w:lang w:bidi="fa-IR"/>
        </w:rPr>
        <w:fldChar w:fldCharType="separate"/>
      </w:r>
      <w:r w:rsidR="0018263E">
        <w:rPr>
          <w:rFonts w:asciiTheme="majorBidi" w:hAnsiTheme="majorBidi" w:cstheme="majorBidi"/>
          <w:noProof/>
          <w:sz w:val="24"/>
          <w:szCs w:val="24"/>
          <w:lang w:bidi="fa-IR"/>
        </w:rPr>
        <w:t>(UNESCO 2011b)</w:t>
      </w:r>
      <w:r w:rsidR="0018263E">
        <w:rPr>
          <w:rFonts w:asciiTheme="majorBidi" w:hAnsiTheme="majorBidi" w:cstheme="majorBidi"/>
          <w:sz w:val="24"/>
          <w:szCs w:val="24"/>
          <w:lang w:bidi="fa-IR"/>
        </w:rPr>
        <w:fldChar w:fldCharType="end"/>
      </w:r>
      <w:r w:rsidRPr="00034797">
        <w:rPr>
          <w:rFonts w:asciiTheme="majorBidi" w:hAnsiTheme="majorBidi" w:cstheme="majorBidi"/>
          <w:sz w:val="24"/>
          <w:szCs w:val="24"/>
          <w:lang w:bidi="fa-IR"/>
        </w:rPr>
        <w:t xml:space="preserve">. The Valletta Principles introduce the integrity of historic urban areas as equivalent to the coherence of all their tangible and intangible elements </w:t>
      </w:r>
      <w:r w:rsidR="0018263E">
        <w:rPr>
          <w:rFonts w:asciiTheme="majorBidi" w:hAnsiTheme="majorBidi" w:cstheme="majorBidi"/>
          <w:sz w:val="24"/>
          <w:szCs w:val="24"/>
          <w:lang w:bidi="fa-IR"/>
        </w:rPr>
        <w:fldChar w:fldCharType="begin"/>
      </w:r>
      <w:r w:rsidR="0018263E">
        <w:rPr>
          <w:rFonts w:asciiTheme="majorBidi" w:hAnsiTheme="majorBidi" w:cstheme="majorBidi"/>
          <w:sz w:val="24"/>
          <w:szCs w:val="24"/>
          <w:lang w:bidi="fa-IR"/>
        </w:rPr>
        <w:instrText xml:space="preserve"> ADDIN EN.CITE &lt;EndNote&gt;&lt;Cite&gt;&lt;Author&gt;ICOMOS&lt;/Author&gt;&lt;Year&gt;2011b&lt;/Year&gt;&lt;RecNum&gt;6&lt;/RecNum&gt;&lt;DisplayText&gt;(ICOMOS 2011b)&lt;/DisplayText&gt;&lt;record&gt;&lt;rec-number&gt;6&lt;/rec-number&gt;&lt;foreign-keys&gt;&lt;key app="EN" db-id="f9x5292r42s9z6ete965955pzsw0d0s9p5tx" timestamp="0"&gt;6&lt;/key&gt;&lt;/foreign-keys&gt;&lt;ref-type name="Journal Article"&gt;17&lt;/ref-type&gt;&lt;contributors&gt;&lt;authors&gt;&lt;author&gt;ICOMOS&lt;/author&gt;&lt;/authors&gt;&lt;/contributors&gt;&lt;titles&gt;&lt;title&gt;The Valletta Principles for the Safeguarding and Management of Historic Cities, Towns and Urban Areas. Adopted by the 17th ICOMOS General Assembly on 28 November 2011. Paris: ICOMOS. &lt;/title&gt;&lt;/titles&gt;&lt;dates&gt;&lt;year&gt;2011b&lt;/year&gt;&lt;/dates&gt;&lt;urls&gt;&lt;/urls&gt;&lt;/record&gt;&lt;/Cite&gt;&lt;/EndNote&gt;</w:instrText>
      </w:r>
      <w:r w:rsidR="0018263E">
        <w:rPr>
          <w:rFonts w:asciiTheme="majorBidi" w:hAnsiTheme="majorBidi" w:cstheme="majorBidi"/>
          <w:sz w:val="24"/>
          <w:szCs w:val="24"/>
          <w:lang w:bidi="fa-IR"/>
        </w:rPr>
        <w:fldChar w:fldCharType="separate"/>
      </w:r>
      <w:r w:rsidR="0018263E">
        <w:rPr>
          <w:rFonts w:asciiTheme="majorBidi" w:hAnsiTheme="majorBidi" w:cstheme="majorBidi"/>
          <w:noProof/>
          <w:sz w:val="24"/>
          <w:szCs w:val="24"/>
          <w:lang w:bidi="fa-IR"/>
        </w:rPr>
        <w:t>(ICOMOS 2011b)</w:t>
      </w:r>
      <w:r w:rsidR="0018263E">
        <w:rPr>
          <w:rFonts w:asciiTheme="majorBidi" w:hAnsiTheme="majorBidi" w:cstheme="majorBidi"/>
          <w:sz w:val="24"/>
          <w:szCs w:val="24"/>
          <w:lang w:bidi="fa-IR"/>
        </w:rPr>
        <w:fldChar w:fldCharType="end"/>
      </w:r>
      <w:r w:rsidRPr="00034797">
        <w:rPr>
          <w:rFonts w:asciiTheme="majorBidi" w:hAnsiTheme="majorBidi" w:cstheme="majorBidi"/>
          <w:sz w:val="24"/>
          <w:szCs w:val="24"/>
          <w:lang w:bidi="fa-IR"/>
        </w:rPr>
        <w:t xml:space="preserve">, with particular emphasis on intangible elements and characteristics beyond visual and physical aspects as part of the conditions of heritage integrity </w:t>
      </w:r>
      <w:r w:rsidR="0018263E">
        <w:rPr>
          <w:rFonts w:asciiTheme="majorBidi" w:hAnsiTheme="majorBidi" w:cstheme="majorBidi"/>
          <w:sz w:val="24"/>
          <w:szCs w:val="24"/>
          <w:lang w:bidi="fa-IR"/>
        </w:rPr>
        <w:fldChar w:fldCharType="begin"/>
      </w:r>
      <w:r w:rsidR="0018263E">
        <w:rPr>
          <w:rFonts w:asciiTheme="majorBidi" w:hAnsiTheme="majorBidi" w:cstheme="majorBidi"/>
          <w:sz w:val="24"/>
          <w:szCs w:val="24"/>
          <w:lang w:bidi="fa-IR"/>
        </w:rPr>
        <w:instrText xml:space="preserve"> ADDIN EN.CITE &lt;EndNote&gt;&lt;Cite&gt;&lt;Author&gt;UNESCO&lt;/Author&gt;&lt;Year&gt;2012&lt;/Year&gt;&lt;RecNum&gt;60&lt;/RecNum&gt;&lt;DisplayText&gt;(UNESCO 2012)&lt;/DisplayText&gt;&lt;record&gt;&lt;rec-number&gt;60&lt;/rec-number&gt;&lt;foreign-keys&gt;&lt;key app="EN" db-id="f9x5292r42s9z6ete965955pzsw0d0s9p5tx" timestamp="0"&gt;60&lt;/key&gt;&lt;/foreign-keys&gt;&lt;ref-type name="Journal Article"&gt;17&lt;/ref-type&gt;&lt;contributors&gt;&lt;authors&gt;&lt;author&gt;UNESCO&lt;/author&gt;&lt;/authors&gt;&lt;/contributors&gt;&lt;titles&gt;&lt;title&gt;&lt;style face="normal" font="default" size="100%"&gt; World Heritage Centre. Report of the International Expert Meeting on Integrity for Cultural Heritage. Al Ain,United Arab Emirates, 12-14 March 2012. Paris: UNESCO World Heritage Centre, 2012. [online]. Accessed April2, 2021. &lt;/style&gt;&lt;style face="underline" font="default" size="100%"&gt;https://whc.unesco.org/uploads/events/documents/event-833-8.pdf&lt;/style&gt;&lt;/title&gt;&lt;/titles&gt;&lt;dates&gt;&lt;year&gt;2012&lt;/year&gt;&lt;/dates&gt;&lt;urls&gt;&lt;/urls&gt;&lt;/record&gt;&lt;/Cite&gt;&lt;/EndNote&gt;</w:instrText>
      </w:r>
      <w:r w:rsidR="0018263E">
        <w:rPr>
          <w:rFonts w:asciiTheme="majorBidi" w:hAnsiTheme="majorBidi" w:cstheme="majorBidi"/>
          <w:sz w:val="24"/>
          <w:szCs w:val="24"/>
          <w:lang w:bidi="fa-IR"/>
        </w:rPr>
        <w:fldChar w:fldCharType="separate"/>
      </w:r>
      <w:r w:rsidR="0018263E">
        <w:rPr>
          <w:rFonts w:asciiTheme="majorBidi" w:hAnsiTheme="majorBidi" w:cstheme="majorBidi"/>
          <w:noProof/>
          <w:sz w:val="24"/>
          <w:szCs w:val="24"/>
          <w:lang w:bidi="fa-IR"/>
        </w:rPr>
        <w:t>(UNESCO 2012)</w:t>
      </w:r>
      <w:r w:rsidR="0018263E">
        <w:rPr>
          <w:rFonts w:asciiTheme="majorBidi" w:hAnsiTheme="majorBidi" w:cstheme="majorBidi"/>
          <w:sz w:val="24"/>
          <w:szCs w:val="24"/>
          <w:lang w:bidi="fa-IR"/>
        </w:rPr>
        <w:fldChar w:fldCharType="end"/>
      </w:r>
      <w:r w:rsidRPr="00034797">
        <w:rPr>
          <w:rFonts w:asciiTheme="majorBidi" w:hAnsiTheme="majorBidi" w:cstheme="majorBidi"/>
          <w:sz w:val="24"/>
          <w:szCs w:val="24"/>
          <w:lang w:bidi="fa-IR"/>
        </w:rPr>
        <w:t>. The concept of "</w:t>
      </w:r>
      <w:r w:rsidR="00B427B7" w:rsidRPr="00B427B7">
        <w:rPr>
          <w:rFonts w:asciiTheme="majorBidi" w:hAnsiTheme="majorBidi" w:cstheme="majorBidi"/>
          <w:sz w:val="24"/>
          <w:szCs w:val="24"/>
        </w:rPr>
        <w:t xml:space="preserve"> </w:t>
      </w:r>
      <w:r w:rsidR="00B427B7" w:rsidRPr="00B427B7">
        <w:rPr>
          <w:rFonts w:asciiTheme="majorBidi" w:hAnsiTheme="majorBidi" w:cstheme="majorBidi"/>
          <w:sz w:val="24"/>
          <w:szCs w:val="24"/>
          <w:lang w:bidi="fa-IR"/>
        </w:rPr>
        <w:t>convey</w:t>
      </w:r>
      <w:r w:rsidRPr="00034797">
        <w:rPr>
          <w:rFonts w:asciiTheme="majorBidi" w:hAnsiTheme="majorBidi" w:cstheme="majorBidi"/>
          <w:sz w:val="24"/>
          <w:szCs w:val="24"/>
          <w:lang w:bidi="fa-IR"/>
        </w:rPr>
        <w:t xml:space="preserve"> of significance" and emphasis on heritage integrity and its dynamic, continuous, and compatible concepts </w:t>
      </w:r>
      <w:r w:rsidR="0018263E">
        <w:rPr>
          <w:rFonts w:asciiTheme="majorBidi" w:hAnsiTheme="majorBidi" w:cstheme="majorBidi"/>
          <w:sz w:val="24"/>
          <w:szCs w:val="24"/>
          <w:lang w:bidi="fa-IR"/>
        </w:rPr>
        <w:fldChar w:fldCharType="begin"/>
      </w:r>
      <w:r w:rsidR="0018263E">
        <w:rPr>
          <w:rFonts w:asciiTheme="majorBidi" w:hAnsiTheme="majorBidi" w:cstheme="majorBidi"/>
          <w:sz w:val="24"/>
          <w:szCs w:val="24"/>
          <w:lang w:bidi="fa-IR"/>
        </w:rPr>
        <w:instrText xml:space="preserve"> ADDIN EN.CITE &lt;EndNote&gt;&lt;Cite&gt;&lt;Author&gt;UNESCO&lt;/Author&gt;&lt;Year&gt;2019&lt;/Year&gt;&lt;RecNum&gt;207&lt;/RecNum&gt;&lt;DisplayText&gt;(UNESCO 2019)&lt;/DisplayText&gt;&lt;record&gt;&lt;rec-number&gt;207&lt;/rec-number&gt;&lt;foreign-keys&gt;&lt;key app="EN" db-id="f9x5292r42s9z6ete965955pzsw0d0s9p5tx" timestamp="0"&gt;207&lt;/key&gt;&lt;/foreign-keys&gt;&lt;ref-type name="Journal Article"&gt;17&lt;/ref-type&gt;&lt;contributors&gt;&lt;authors&gt;&lt;author&gt;UNESCO&lt;/author&gt;&lt;/authors&gt;&lt;/contributors&gt;&lt;titles&gt;&lt;title&gt; World Heritage Centre. “Operational Guidelines for the Implementation of the World Heritage&amp;#xD;Convention.” WHC.19/01. &lt;/title&gt;&lt;/titles&gt;&lt;dates&gt;&lt;year&gt;2019&lt;/year&gt;&lt;/dates&gt;&lt;urls&gt;&lt;/urls&gt;&lt;/record&gt;&lt;/Cite&gt;&lt;/EndNote&gt;</w:instrText>
      </w:r>
      <w:r w:rsidR="0018263E">
        <w:rPr>
          <w:rFonts w:asciiTheme="majorBidi" w:hAnsiTheme="majorBidi" w:cstheme="majorBidi"/>
          <w:sz w:val="24"/>
          <w:szCs w:val="24"/>
          <w:lang w:bidi="fa-IR"/>
        </w:rPr>
        <w:fldChar w:fldCharType="separate"/>
      </w:r>
      <w:r w:rsidR="0018263E">
        <w:rPr>
          <w:rFonts w:asciiTheme="majorBidi" w:hAnsiTheme="majorBidi" w:cstheme="majorBidi"/>
          <w:noProof/>
          <w:sz w:val="24"/>
          <w:szCs w:val="24"/>
          <w:lang w:bidi="fa-IR"/>
        </w:rPr>
        <w:t>(UNESCO 2019)</w:t>
      </w:r>
      <w:r w:rsidR="0018263E">
        <w:rPr>
          <w:rFonts w:asciiTheme="majorBidi" w:hAnsiTheme="majorBidi" w:cstheme="majorBidi"/>
          <w:sz w:val="24"/>
          <w:szCs w:val="24"/>
          <w:lang w:bidi="fa-IR"/>
        </w:rPr>
        <w:fldChar w:fldCharType="end"/>
      </w:r>
      <w:r w:rsidR="0018263E">
        <w:rPr>
          <w:rFonts w:asciiTheme="majorBidi" w:hAnsiTheme="majorBidi" w:cstheme="majorBidi" w:hint="cs"/>
          <w:sz w:val="24"/>
          <w:szCs w:val="24"/>
          <w:rtl/>
          <w:lang w:bidi="fa-IR"/>
        </w:rPr>
        <w:t xml:space="preserve"> </w:t>
      </w:r>
      <w:r w:rsidRPr="00034797">
        <w:rPr>
          <w:rFonts w:asciiTheme="majorBidi" w:hAnsiTheme="majorBidi" w:cstheme="majorBidi"/>
          <w:sz w:val="24"/>
          <w:szCs w:val="24"/>
          <w:lang w:bidi="fa-IR"/>
        </w:rPr>
        <w:t xml:space="preserve">and integrity for the </w:t>
      </w:r>
      <w:r w:rsidR="00C07A2F">
        <w:rPr>
          <w:rFonts w:asciiTheme="majorBidi" w:hAnsiTheme="majorBidi" w:cstheme="majorBidi"/>
          <w:sz w:val="24"/>
          <w:szCs w:val="24"/>
          <w:lang w:bidi="fa-IR"/>
        </w:rPr>
        <w:t>con</w:t>
      </w:r>
      <w:r w:rsidRPr="00034797">
        <w:rPr>
          <w:rFonts w:asciiTheme="majorBidi" w:hAnsiTheme="majorBidi" w:cstheme="majorBidi"/>
          <w:sz w:val="24"/>
          <w:szCs w:val="24"/>
          <w:lang w:bidi="fa-IR"/>
        </w:rPr>
        <w:t xml:space="preserve">servation, promotion, and </w:t>
      </w:r>
      <w:r w:rsidR="00B427B7" w:rsidRPr="00B427B7">
        <w:rPr>
          <w:rFonts w:asciiTheme="majorBidi" w:hAnsiTheme="majorBidi" w:cstheme="majorBidi"/>
          <w:sz w:val="24"/>
          <w:szCs w:val="24"/>
          <w:lang w:bidi="fa-IR"/>
        </w:rPr>
        <w:t>convey</w:t>
      </w:r>
      <w:r w:rsidRPr="00034797">
        <w:rPr>
          <w:rFonts w:asciiTheme="majorBidi" w:hAnsiTheme="majorBidi" w:cstheme="majorBidi"/>
          <w:sz w:val="24"/>
          <w:szCs w:val="24"/>
          <w:lang w:bidi="fa-IR"/>
        </w:rPr>
        <w:t xml:space="preserve"> of heritage features over time </w:t>
      </w:r>
      <w:r w:rsidR="0018263E">
        <w:rPr>
          <w:rFonts w:asciiTheme="majorBidi" w:hAnsiTheme="majorBidi" w:cstheme="majorBidi"/>
          <w:sz w:val="24"/>
          <w:szCs w:val="24"/>
          <w:lang w:bidi="fa-IR"/>
        </w:rPr>
        <w:fldChar w:fldCharType="begin"/>
      </w:r>
      <w:r w:rsidR="0018263E">
        <w:rPr>
          <w:rFonts w:asciiTheme="majorBidi" w:hAnsiTheme="majorBidi" w:cstheme="majorBidi"/>
          <w:sz w:val="24"/>
          <w:szCs w:val="24"/>
          <w:lang w:bidi="fa-IR"/>
        </w:rPr>
        <w:instrText xml:space="preserve"> ADDIN EN.CITE &lt;EndNote&gt;&lt;Cite&gt;&lt;Author&gt;UNESCO&lt;/Author&gt;&lt;Year&gt;2021&lt;/Year&gt;&lt;RecNum&gt;33&lt;/RecNum&gt;&lt;DisplayText&gt;(UNESCO 2021)&lt;/DisplayText&gt;&lt;record&gt;&lt;rec-number&gt;33&lt;/rec-number&gt;&lt;foreign-keys&gt;&lt;key app="EN" db-id="f9x5292r42s9z6ete965955pzsw0d0s9p5tx" timestamp="0"&gt;33&lt;/key&gt;&lt;/foreign-keys&gt;&lt;ref-type name="Journal Article"&gt;17&lt;/ref-type&gt;&lt;contributors&gt;&lt;authors&gt;&lt;author&gt;UNESCO&lt;/author&gt;&lt;/authors&gt;&lt;/contributors&gt;&lt;titles&gt;&lt;title&gt;&lt;style face="normal" font="default" size="100%"&gt;WORLD HERITAGE COMMITTEE Extended forty-fourth session Fuzhou (China) / Online meeting, Available from: &lt;/style&gt;&lt;style face="underline" font="default" size="100%"&gt;https://whc.unesco.org/archive/2021/whc-21-44com-18-en.pdf&lt;/style&gt;&lt;style face="normal" font="default" size="100%"&gt;&amp;#xD;16 - 31July 2021 &lt;/style&gt;&lt;/title&gt;&lt;/titles&gt;&lt;dates&gt;&lt;year&gt;2021&lt;/year&gt;&lt;/dates&gt;&lt;urls&gt;&lt;/urls&gt;&lt;/record&gt;&lt;/Cite&gt;&lt;/EndNote&gt;</w:instrText>
      </w:r>
      <w:r w:rsidR="0018263E">
        <w:rPr>
          <w:rFonts w:asciiTheme="majorBidi" w:hAnsiTheme="majorBidi" w:cstheme="majorBidi"/>
          <w:sz w:val="24"/>
          <w:szCs w:val="24"/>
          <w:lang w:bidi="fa-IR"/>
        </w:rPr>
        <w:fldChar w:fldCharType="separate"/>
      </w:r>
      <w:r w:rsidR="0018263E">
        <w:rPr>
          <w:rFonts w:asciiTheme="majorBidi" w:hAnsiTheme="majorBidi" w:cstheme="majorBidi"/>
          <w:noProof/>
          <w:sz w:val="24"/>
          <w:szCs w:val="24"/>
          <w:lang w:bidi="fa-IR"/>
        </w:rPr>
        <w:t>(UNESCO 2021)</w:t>
      </w:r>
      <w:r w:rsidR="0018263E">
        <w:rPr>
          <w:rFonts w:asciiTheme="majorBidi" w:hAnsiTheme="majorBidi" w:cstheme="majorBidi"/>
          <w:sz w:val="24"/>
          <w:szCs w:val="24"/>
          <w:lang w:bidi="fa-IR"/>
        </w:rPr>
        <w:fldChar w:fldCharType="end"/>
      </w:r>
      <w:r w:rsidR="0018263E">
        <w:rPr>
          <w:rFonts w:asciiTheme="majorBidi" w:hAnsiTheme="majorBidi" w:cstheme="majorBidi" w:hint="cs"/>
          <w:sz w:val="24"/>
          <w:szCs w:val="24"/>
          <w:rtl/>
          <w:lang w:bidi="fa-IR"/>
        </w:rPr>
        <w:t xml:space="preserve"> </w:t>
      </w:r>
      <w:r w:rsidRPr="00034797">
        <w:rPr>
          <w:rFonts w:asciiTheme="majorBidi" w:hAnsiTheme="majorBidi" w:cstheme="majorBidi"/>
          <w:sz w:val="24"/>
          <w:szCs w:val="24"/>
          <w:lang w:bidi="fa-IR"/>
        </w:rPr>
        <w:t>are highlighted in UNESCO's operational guidelines in 2019.</w:t>
      </w:r>
    </w:p>
    <w:p w:rsidR="00AA72E2" w:rsidRDefault="00AA72E2" w:rsidP="00BD48F2">
      <w:pPr>
        <w:jc w:val="both"/>
        <w:rPr>
          <w:rFonts w:asciiTheme="majorBidi" w:hAnsiTheme="majorBidi" w:cstheme="majorBidi"/>
          <w:sz w:val="24"/>
          <w:szCs w:val="24"/>
          <w:rtl/>
          <w:lang w:bidi="fa-IR"/>
        </w:rPr>
      </w:pPr>
    </w:p>
    <w:p w:rsidR="00226D5B" w:rsidRDefault="00226D5B" w:rsidP="00BD48F2">
      <w:pPr>
        <w:jc w:val="both"/>
        <w:rPr>
          <w:rFonts w:asciiTheme="majorBidi" w:hAnsiTheme="majorBidi" w:cstheme="majorBidi"/>
          <w:sz w:val="24"/>
          <w:szCs w:val="24"/>
          <w:rtl/>
          <w:lang w:bidi="fa-IR"/>
        </w:rPr>
      </w:pPr>
    </w:p>
    <w:tbl>
      <w:tblPr>
        <w:tblStyle w:val="TableGrid"/>
        <w:bidiVisual/>
        <w:tblW w:w="9990" w:type="dxa"/>
        <w:tblInd w:w="-640" w:type="dxa"/>
        <w:tblLook w:val="04A0" w:firstRow="1" w:lastRow="0" w:firstColumn="1" w:lastColumn="0" w:noHBand="0" w:noVBand="1"/>
      </w:tblPr>
      <w:tblGrid>
        <w:gridCol w:w="4125"/>
        <w:gridCol w:w="2141"/>
        <w:gridCol w:w="1760"/>
        <w:gridCol w:w="1964"/>
      </w:tblGrid>
      <w:tr w:rsidR="00F10EDE" w:rsidRPr="00AA72E2" w:rsidTr="00F10EDE">
        <w:tc>
          <w:tcPr>
            <w:tcW w:w="4125" w:type="dxa"/>
          </w:tcPr>
          <w:p w:rsidR="00F10EDE" w:rsidRPr="00066D07" w:rsidRDefault="00F10EDE" w:rsidP="00F10EDE">
            <w:pPr>
              <w:spacing w:after="160" w:line="259" w:lineRule="auto"/>
              <w:jc w:val="both"/>
              <w:rPr>
                <w:rFonts w:asciiTheme="majorBidi" w:hAnsiTheme="majorBidi" w:cstheme="majorBidi"/>
                <w:b/>
                <w:bCs/>
                <w:sz w:val="20"/>
                <w:szCs w:val="20"/>
                <w:rtl/>
              </w:rPr>
            </w:pPr>
            <w:r w:rsidRPr="00066D07">
              <w:rPr>
                <w:rFonts w:asciiTheme="majorBidi" w:hAnsiTheme="majorBidi" w:cstheme="majorBidi"/>
                <w:b/>
                <w:bCs/>
                <w:sz w:val="20"/>
                <w:szCs w:val="20"/>
              </w:rPr>
              <w:t>General description of the issue related to urban integration</w:t>
            </w:r>
          </w:p>
        </w:tc>
        <w:tc>
          <w:tcPr>
            <w:tcW w:w="2141" w:type="dxa"/>
          </w:tcPr>
          <w:p w:rsidR="00F10EDE" w:rsidRPr="00066D07" w:rsidRDefault="00F10EDE" w:rsidP="00F10EDE">
            <w:pPr>
              <w:spacing w:after="160" w:line="259" w:lineRule="auto"/>
              <w:jc w:val="both"/>
              <w:rPr>
                <w:rFonts w:asciiTheme="majorBidi" w:hAnsiTheme="majorBidi" w:cstheme="majorBidi"/>
                <w:sz w:val="20"/>
                <w:szCs w:val="20"/>
                <w:rtl/>
              </w:rPr>
            </w:pPr>
            <w:r w:rsidRPr="00066D07">
              <w:rPr>
                <w:rFonts w:asciiTheme="majorBidi" w:hAnsiTheme="majorBidi" w:cstheme="majorBidi"/>
                <w:b/>
                <w:bCs/>
                <w:sz w:val="20"/>
                <w:szCs w:val="20"/>
              </w:rPr>
              <w:t>Key component</w:t>
            </w:r>
          </w:p>
        </w:tc>
        <w:tc>
          <w:tcPr>
            <w:tcW w:w="1760" w:type="dxa"/>
          </w:tcPr>
          <w:p w:rsidR="00F10EDE" w:rsidRPr="00F10EDE" w:rsidRDefault="00F10EDE" w:rsidP="00F10EDE">
            <w:pPr>
              <w:rPr>
                <w:rFonts w:asciiTheme="majorBidi" w:hAnsiTheme="majorBidi" w:cstheme="majorBidi"/>
                <w:b/>
                <w:bCs/>
                <w:sz w:val="20"/>
                <w:szCs w:val="20"/>
              </w:rPr>
            </w:pPr>
            <w:r w:rsidRPr="00F10EDE">
              <w:rPr>
                <w:rFonts w:asciiTheme="majorBidi" w:hAnsiTheme="majorBidi" w:cstheme="majorBidi"/>
                <w:b/>
                <w:bCs/>
                <w:sz w:val="20"/>
                <w:szCs w:val="20"/>
              </w:rPr>
              <w:t>Date</w:t>
            </w:r>
          </w:p>
        </w:tc>
        <w:tc>
          <w:tcPr>
            <w:tcW w:w="1964" w:type="dxa"/>
          </w:tcPr>
          <w:p w:rsidR="00F10EDE" w:rsidRPr="00EA5B7E" w:rsidRDefault="00F10EDE" w:rsidP="00F10EDE">
            <w:pPr>
              <w:rPr>
                <w:rFonts w:asciiTheme="majorBidi" w:hAnsiTheme="majorBidi" w:cstheme="majorBidi"/>
                <w:b/>
                <w:bCs/>
                <w:sz w:val="20"/>
                <w:szCs w:val="20"/>
              </w:rPr>
            </w:pPr>
            <w:r w:rsidRPr="00EA5B7E">
              <w:rPr>
                <w:rFonts w:asciiTheme="majorBidi" w:hAnsiTheme="majorBidi" w:cstheme="majorBidi"/>
                <w:b/>
                <w:bCs/>
                <w:sz w:val="20"/>
                <w:szCs w:val="20"/>
              </w:rPr>
              <w:t>Declaration / Manifesto</w:t>
            </w:r>
          </w:p>
        </w:tc>
      </w:tr>
      <w:tr w:rsidR="00F10EDE" w:rsidRPr="00AA72E2" w:rsidTr="00F10EDE">
        <w:tc>
          <w:tcPr>
            <w:tcW w:w="4125" w:type="dxa"/>
          </w:tcPr>
          <w:p w:rsidR="00F10EDE" w:rsidRPr="00066D07" w:rsidRDefault="00F10EDE" w:rsidP="00F10EDE">
            <w:pPr>
              <w:spacing w:after="160" w:line="259" w:lineRule="auto"/>
              <w:jc w:val="both"/>
              <w:rPr>
                <w:rFonts w:asciiTheme="majorBidi" w:hAnsiTheme="majorBidi" w:cstheme="majorBidi"/>
                <w:sz w:val="20"/>
                <w:szCs w:val="20"/>
                <w:rtl/>
              </w:rPr>
            </w:pPr>
            <w:r w:rsidRPr="00DC1408">
              <w:rPr>
                <w:rFonts w:asciiTheme="majorBidi" w:hAnsiTheme="majorBidi" w:cstheme="majorBidi"/>
                <w:sz w:val="20"/>
                <w:szCs w:val="20"/>
              </w:rPr>
              <w:t>A key criterion for documenting heritage property</w:t>
            </w:r>
          </w:p>
        </w:tc>
        <w:tc>
          <w:tcPr>
            <w:tcW w:w="2141" w:type="dxa"/>
          </w:tcPr>
          <w:p w:rsidR="00F10EDE" w:rsidRPr="00066D07" w:rsidRDefault="00F10EDE" w:rsidP="00F10EDE">
            <w:pPr>
              <w:spacing w:after="160" w:line="259" w:lineRule="auto"/>
              <w:jc w:val="both"/>
              <w:rPr>
                <w:rFonts w:asciiTheme="majorBidi" w:hAnsiTheme="majorBidi" w:cstheme="majorBidi"/>
                <w:sz w:val="20"/>
                <w:szCs w:val="20"/>
                <w:rtl/>
              </w:rPr>
            </w:pPr>
            <w:r w:rsidRPr="00AC02D2">
              <w:rPr>
                <w:rFonts w:asciiTheme="majorBidi" w:hAnsiTheme="majorBidi" w:cstheme="majorBidi"/>
                <w:sz w:val="20"/>
                <w:szCs w:val="20"/>
              </w:rPr>
              <w:t>documenting heritage property</w:t>
            </w:r>
          </w:p>
        </w:tc>
        <w:tc>
          <w:tcPr>
            <w:tcW w:w="1760" w:type="dxa"/>
          </w:tcPr>
          <w:p w:rsidR="00F10EDE" w:rsidRPr="00F10EDE" w:rsidRDefault="00F10EDE" w:rsidP="00F10EDE">
            <w:pPr>
              <w:rPr>
                <w:rFonts w:asciiTheme="majorBidi" w:hAnsiTheme="majorBidi" w:cstheme="majorBidi"/>
                <w:sz w:val="20"/>
                <w:szCs w:val="20"/>
              </w:rPr>
            </w:pPr>
            <w:r w:rsidRPr="00F10EDE">
              <w:rPr>
                <w:rFonts w:asciiTheme="majorBidi" w:hAnsiTheme="majorBidi" w:cstheme="majorBidi"/>
                <w:sz w:val="20"/>
                <w:szCs w:val="20"/>
              </w:rPr>
              <w:t>1976</w:t>
            </w:r>
          </w:p>
        </w:tc>
        <w:tc>
          <w:tcPr>
            <w:tcW w:w="1964" w:type="dxa"/>
          </w:tcPr>
          <w:p w:rsidR="00F10EDE" w:rsidRPr="00EA5B7E" w:rsidRDefault="00F10EDE" w:rsidP="00F10EDE">
            <w:pPr>
              <w:rPr>
                <w:rFonts w:asciiTheme="majorBidi" w:hAnsiTheme="majorBidi" w:cstheme="majorBidi"/>
                <w:sz w:val="20"/>
                <w:szCs w:val="20"/>
              </w:rPr>
            </w:pPr>
            <w:r w:rsidRPr="00EA5B7E">
              <w:rPr>
                <w:rFonts w:asciiTheme="majorBidi" w:hAnsiTheme="majorBidi" w:cstheme="majorBidi"/>
                <w:sz w:val="20"/>
                <w:szCs w:val="20"/>
              </w:rPr>
              <w:t>UNESCO</w:t>
            </w:r>
          </w:p>
        </w:tc>
      </w:tr>
      <w:tr w:rsidR="00F10EDE" w:rsidRPr="00AA72E2" w:rsidTr="00F10EDE">
        <w:tc>
          <w:tcPr>
            <w:tcW w:w="4125" w:type="dxa"/>
          </w:tcPr>
          <w:p w:rsidR="00F10EDE" w:rsidRPr="00066D07" w:rsidRDefault="00F10EDE" w:rsidP="00F10EDE">
            <w:pPr>
              <w:spacing w:after="160" w:line="259" w:lineRule="auto"/>
              <w:jc w:val="both"/>
              <w:rPr>
                <w:rFonts w:asciiTheme="majorBidi" w:hAnsiTheme="majorBidi" w:cstheme="majorBidi"/>
                <w:sz w:val="20"/>
                <w:szCs w:val="20"/>
                <w:rtl/>
              </w:rPr>
            </w:pPr>
            <w:r w:rsidRPr="00754CC5">
              <w:rPr>
                <w:rFonts w:asciiTheme="majorBidi" w:hAnsiTheme="majorBidi" w:cstheme="majorBidi"/>
                <w:sz w:val="20"/>
                <w:szCs w:val="20"/>
                <w:lang w:bidi="fa-IR"/>
              </w:rPr>
              <w:t>The Washington Charter defines integrity as related to the conservation of the historical and natural properties of a city and all its tangible and intangible aspects</w:t>
            </w:r>
          </w:p>
        </w:tc>
        <w:tc>
          <w:tcPr>
            <w:tcW w:w="2141" w:type="dxa"/>
          </w:tcPr>
          <w:p w:rsidR="00F10EDE" w:rsidRPr="00066D07" w:rsidRDefault="00F10EDE" w:rsidP="00F10EDE">
            <w:pPr>
              <w:spacing w:after="160" w:line="259" w:lineRule="auto"/>
              <w:jc w:val="both"/>
              <w:rPr>
                <w:rFonts w:asciiTheme="majorBidi" w:hAnsiTheme="majorBidi" w:cstheme="majorBidi"/>
                <w:sz w:val="20"/>
                <w:szCs w:val="20"/>
                <w:rtl/>
              </w:rPr>
            </w:pPr>
            <w:r w:rsidRPr="00754CC5">
              <w:rPr>
                <w:rFonts w:asciiTheme="majorBidi" w:hAnsiTheme="majorBidi" w:cstheme="majorBidi"/>
                <w:sz w:val="20"/>
                <w:szCs w:val="20"/>
              </w:rPr>
              <w:t>Integration of historical city with natural and built environment</w:t>
            </w:r>
          </w:p>
        </w:tc>
        <w:tc>
          <w:tcPr>
            <w:tcW w:w="1760" w:type="dxa"/>
          </w:tcPr>
          <w:p w:rsidR="00F10EDE" w:rsidRPr="00F10EDE" w:rsidRDefault="00F10EDE" w:rsidP="00F10EDE">
            <w:pPr>
              <w:rPr>
                <w:rFonts w:asciiTheme="majorBidi" w:hAnsiTheme="majorBidi" w:cstheme="majorBidi"/>
                <w:sz w:val="20"/>
                <w:szCs w:val="20"/>
              </w:rPr>
            </w:pPr>
            <w:r w:rsidRPr="00F10EDE">
              <w:rPr>
                <w:rFonts w:asciiTheme="majorBidi" w:hAnsiTheme="majorBidi" w:cstheme="majorBidi"/>
                <w:sz w:val="20"/>
                <w:szCs w:val="20"/>
              </w:rPr>
              <w:t>1987</w:t>
            </w:r>
          </w:p>
        </w:tc>
        <w:tc>
          <w:tcPr>
            <w:tcW w:w="1964" w:type="dxa"/>
          </w:tcPr>
          <w:p w:rsidR="00F10EDE" w:rsidRPr="00EA5B7E" w:rsidRDefault="00F10EDE" w:rsidP="00F10EDE">
            <w:pPr>
              <w:rPr>
                <w:rFonts w:asciiTheme="majorBidi" w:hAnsiTheme="majorBidi" w:cstheme="majorBidi"/>
                <w:sz w:val="20"/>
                <w:szCs w:val="20"/>
              </w:rPr>
            </w:pPr>
            <w:r w:rsidRPr="00EA5B7E">
              <w:rPr>
                <w:rFonts w:asciiTheme="majorBidi" w:hAnsiTheme="majorBidi" w:cstheme="majorBidi"/>
                <w:sz w:val="20"/>
                <w:szCs w:val="20"/>
              </w:rPr>
              <w:t>ICOMOS</w:t>
            </w:r>
          </w:p>
        </w:tc>
      </w:tr>
      <w:tr w:rsidR="00F10EDE" w:rsidRPr="00AA72E2" w:rsidTr="00F10EDE">
        <w:tc>
          <w:tcPr>
            <w:tcW w:w="4125" w:type="dxa"/>
          </w:tcPr>
          <w:p w:rsidR="00F10EDE" w:rsidRDefault="00F10EDE" w:rsidP="00F10EDE">
            <w:pPr>
              <w:spacing w:line="259" w:lineRule="auto"/>
              <w:jc w:val="both"/>
              <w:rPr>
                <w:rFonts w:asciiTheme="majorBidi" w:hAnsiTheme="majorBidi" w:cstheme="majorBidi"/>
                <w:sz w:val="20"/>
                <w:szCs w:val="20"/>
              </w:rPr>
            </w:pPr>
            <w:r w:rsidRPr="002E6371">
              <w:rPr>
                <w:rFonts w:asciiTheme="majorBidi" w:hAnsiTheme="majorBidi" w:cstheme="majorBidi"/>
                <w:sz w:val="20"/>
                <w:szCs w:val="20"/>
              </w:rPr>
              <w:t xml:space="preserve">the Nara Conference on the Preservation and Sustainability of Historic Cities stated that integrity covers human activities related to the physical habitat that are related to the coherence of the historic region, integrating its elements and including the overlapping of historic cities. </w:t>
            </w:r>
            <w:r w:rsidRPr="00066D07">
              <w:rPr>
                <w:rFonts w:asciiTheme="majorBidi" w:hAnsiTheme="majorBidi" w:cstheme="majorBidi"/>
                <w:sz w:val="20"/>
                <w:szCs w:val="20"/>
                <w:rtl/>
              </w:rPr>
              <w:t xml:space="preserve"> </w:t>
            </w:r>
          </w:p>
          <w:p w:rsidR="00F10EDE" w:rsidRPr="00066D07" w:rsidRDefault="00F10EDE" w:rsidP="00F10EDE">
            <w:pPr>
              <w:spacing w:line="259" w:lineRule="auto"/>
              <w:jc w:val="both"/>
              <w:rPr>
                <w:rFonts w:asciiTheme="majorBidi" w:hAnsiTheme="majorBidi" w:cstheme="majorBidi"/>
                <w:sz w:val="20"/>
                <w:szCs w:val="20"/>
                <w:rtl/>
              </w:rPr>
            </w:pPr>
            <w:r w:rsidRPr="002E6371">
              <w:rPr>
                <w:rFonts w:asciiTheme="majorBidi" w:hAnsiTheme="majorBidi" w:cstheme="majorBidi"/>
                <w:sz w:val="20"/>
                <w:szCs w:val="20"/>
              </w:rPr>
              <w:t>Understanding the relationship between socio-economic development, community health and historical and natural features should be improved.</w:t>
            </w:r>
          </w:p>
        </w:tc>
        <w:tc>
          <w:tcPr>
            <w:tcW w:w="2141" w:type="dxa"/>
          </w:tcPr>
          <w:p w:rsidR="00F10EDE" w:rsidRPr="00066D07" w:rsidRDefault="00F10EDE" w:rsidP="00F10EDE">
            <w:pPr>
              <w:spacing w:after="160" w:line="259" w:lineRule="auto"/>
              <w:jc w:val="both"/>
              <w:rPr>
                <w:rFonts w:asciiTheme="majorBidi" w:hAnsiTheme="majorBidi" w:cstheme="majorBidi"/>
                <w:sz w:val="20"/>
                <w:szCs w:val="20"/>
                <w:rtl/>
              </w:rPr>
            </w:pPr>
            <w:r w:rsidRPr="002E6371">
              <w:rPr>
                <w:rFonts w:asciiTheme="majorBidi" w:hAnsiTheme="majorBidi" w:cstheme="majorBidi"/>
                <w:sz w:val="20"/>
                <w:szCs w:val="20"/>
              </w:rPr>
              <w:t>Human activities, integration of components, relationship between socio-economic development, community welfare and preservation of historical and natural features</w:t>
            </w:r>
          </w:p>
        </w:tc>
        <w:tc>
          <w:tcPr>
            <w:tcW w:w="1760" w:type="dxa"/>
          </w:tcPr>
          <w:p w:rsidR="00F10EDE" w:rsidRPr="00F10EDE" w:rsidRDefault="00F10EDE" w:rsidP="00F10EDE">
            <w:pPr>
              <w:rPr>
                <w:rFonts w:asciiTheme="majorBidi" w:hAnsiTheme="majorBidi" w:cstheme="majorBidi"/>
                <w:sz w:val="20"/>
                <w:szCs w:val="20"/>
              </w:rPr>
            </w:pPr>
            <w:r w:rsidRPr="00F10EDE">
              <w:rPr>
                <w:rFonts w:asciiTheme="majorBidi" w:hAnsiTheme="majorBidi" w:cstheme="majorBidi"/>
                <w:sz w:val="20"/>
                <w:szCs w:val="20"/>
              </w:rPr>
              <w:t>1994</w:t>
            </w:r>
          </w:p>
        </w:tc>
        <w:tc>
          <w:tcPr>
            <w:tcW w:w="1964" w:type="dxa"/>
          </w:tcPr>
          <w:p w:rsidR="00F10EDE" w:rsidRPr="00EA5B7E" w:rsidRDefault="00F10EDE" w:rsidP="00F10EDE">
            <w:pPr>
              <w:rPr>
                <w:rFonts w:asciiTheme="majorBidi" w:hAnsiTheme="majorBidi" w:cstheme="majorBidi"/>
                <w:sz w:val="20"/>
                <w:szCs w:val="20"/>
              </w:rPr>
            </w:pPr>
            <w:r w:rsidRPr="00EA5B7E">
              <w:rPr>
                <w:rFonts w:asciiTheme="majorBidi" w:hAnsiTheme="majorBidi" w:cstheme="majorBidi"/>
                <w:sz w:val="20"/>
                <w:szCs w:val="20"/>
              </w:rPr>
              <w:t>ICOMOS</w:t>
            </w:r>
            <w:r>
              <w:rPr>
                <w:rFonts w:asciiTheme="majorBidi" w:hAnsiTheme="majorBidi" w:cstheme="majorBidi"/>
                <w:sz w:val="20"/>
                <w:szCs w:val="20"/>
              </w:rPr>
              <w:t xml:space="preserve"> </w:t>
            </w:r>
            <w:r w:rsidRPr="00EA5B7E">
              <w:rPr>
                <w:rFonts w:asciiTheme="majorBidi" w:hAnsiTheme="majorBidi" w:cstheme="majorBidi"/>
                <w:sz w:val="20"/>
                <w:szCs w:val="20"/>
              </w:rPr>
              <w:t>(The Nara Document on Authenticity)</w:t>
            </w:r>
          </w:p>
        </w:tc>
      </w:tr>
      <w:tr w:rsidR="00F10EDE" w:rsidRPr="00AA72E2" w:rsidTr="00F10EDE">
        <w:tc>
          <w:tcPr>
            <w:tcW w:w="4125" w:type="dxa"/>
          </w:tcPr>
          <w:p w:rsidR="00F10EDE" w:rsidRPr="00066D07" w:rsidRDefault="00F10EDE" w:rsidP="00F10EDE">
            <w:pPr>
              <w:spacing w:after="160" w:line="259" w:lineRule="auto"/>
              <w:jc w:val="both"/>
              <w:rPr>
                <w:rFonts w:asciiTheme="majorBidi" w:hAnsiTheme="majorBidi" w:cstheme="majorBidi"/>
                <w:sz w:val="20"/>
                <w:szCs w:val="20"/>
                <w:lang w:bidi="fa-IR"/>
              </w:rPr>
            </w:pPr>
            <w:r w:rsidRPr="00CA59F8">
              <w:rPr>
                <w:rFonts w:asciiTheme="majorBidi" w:hAnsiTheme="majorBidi" w:cstheme="majorBidi"/>
                <w:sz w:val="20"/>
                <w:szCs w:val="20"/>
              </w:rPr>
              <w:t>The San Antonio Statement used evaluation of changes to measure integrity</w:t>
            </w:r>
          </w:p>
        </w:tc>
        <w:tc>
          <w:tcPr>
            <w:tcW w:w="2141" w:type="dxa"/>
          </w:tcPr>
          <w:p w:rsidR="00F10EDE" w:rsidRPr="00066D07" w:rsidRDefault="00F10EDE" w:rsidP="00F10EDE">
            <w:pPr>
              <w:spacing w:after="160" w:line="259" w:lineRule="auto"/>
              <w:jc w:val="both"/>
              <w:rPr>
                <w:rFonts w:asciiTheme="majorBidi" w:hAnsiTheme="majorBidi" w:cstheme="majorBidi"/>
                <w:sz w:val="20"/>
                <w:szCs w:val="20"/>
                <w:rtl/>
              </w:rPr>
            </w:pPr>
            <w:r w:rsidRPr="00894545">
              <w:rPr>
                <w:rFonts w:asciiTheme="majorBidi" w:hAnsiTheme="majorBidi" w:cstheme="majorBidi"/>
                <w:sz w:val="20"/>
                <w:szCs w:val="20"/>
              </w:rPr>
              <w:t>Evaluation of changes</w:t>
            </w:r>
          </w:p>
        </w:tc>
        <w:tc>
          <w:tcPr>
            <w:tcW w:w="1760" w:type="dxa"/>
          </w:tcPr>
          <w:p w:rsidR="00F10EDE" w:rsidRPr="00F10EDE" w:rsidRDefault="00F10EDE" w:rsidP="00F10EDE">
            <w:pPr>
              <w:rPr>
                <w:rFonts w:asciiTheme="majorBidi" w:hAnsiTheme="majorBidi" w:cstheme="majorBidi"/>
                <w:sz w:val="20"/>
                <w:szCs w:val="20"/>
              </w:rPr>
            </w:pPr>
            <w:r w:rsidRPr="00F10EDE">
              <w:rPr>
                <w:rFonts w:asciiTheme="majorBidi" w:hAnsiTheme="majorBidi" w:cstheme="majorBidi"/>
                <w:sz w:val="20"/>
                <w:szCs w:val="20"/>
              </w:rPr>
              <w:t>1996</w:t>
            </w:r>
          </w:p>
        </w:tc>
        <w:tc>
          <w:tcPr>
            <w:tcW w:w="1964" w:type="dxa"/>
          </w:tcPr>
          <w:p w:rsidR="00F10EDE" w:rsidRPr="00EA5B7E" w:rsidRDefault="00F10EDE" w:rsidP="00F10EDE">
            <w:pPr>
              <w:rPr>
                <w:rFonts w:asciiTheme="majorBidi" w:hAnsiTheme="majorBidi" w:cstheme="majorBidi"/>
                <w:sz w:val="20"/>
                <w:szCs w:val="20"/>
              </w:rPr>
            </w:pPr>
            <w:r w:rsidRPr="00EA5B7E">
              <w:rPr>
                <w:rFonts w:asciiTheme="majorBidi" w:hAnsiTheme="majorBidi" w:cstheme="majorBidi"/>
                <w:sz w:val="20"/>
                <w:szCs w:val="20"/>
              </w:rPr>
              <w:t>ICOMOS(The Declaration of San Antonio)</w:t>
            </w:r>
          </w:p>
        </w:tc>
      </w:tr>
      <w:tr w:rsidR="00F10EDE" w:rsidRPr="00AA72E2" w:rsidTr="00F10EDE">
        <w:tc>
          <w:tcPr>
            <w:tcW w:w="4125" w:type="dxa"/>
          </w:tcPr>
          <w:p w:rsidR="00F10EDE" w:rsidRPr="00066D07" w:rsidRDefault="00F10EDE" w:rsidP="00F10EDE">
            <w:pPr>
              <w:spacing w:after="160" w:line="259" w:lineRule="auto"/>
              <w:jc w:val="both"/>
              <w:rPr>
                <w:rFonts w:asciiTheme="majorBidi" w:hAnsiTheme="majorBidi" w:cstheme="majorBidi"/>
                <w:sz w:val="20"/>
                <w:szCs w:val="20"/>
                <w:lang w:bidi="fa-IR"/>
              </w:rPr>
            </w:pPr>
            <w:r w:rsidRPr="004B2DFC">
              <w:rPr>
                <w:rFonts w:asciiTheme="majorBidi" w:hAnsiTheme="majorBidi" w:cstheme="majorBidi"/>
                <w:sz w:val="20"/>
                <w:szCs w:val="20"/>
              </w:rPr>
              <w:t>Integration is defined as a criterion for the integrity and preservation of natural and cultural heritage. It includes all the necessary elements and components to demonstrate outstanding universal value (referring to the untouchable elements). It sufficiently expresses the features and processes that convey outstanding universal value (referring to the general elements). It also indicates to what extent it has been damaged due to development or negligence.</w:t>
            </w:r>
          </w:p>
        </w:tc>
        <w:tc>
          <w:tcPr>
            <w:tcW w:w="2141" w:type="dxa"/>
          </w:tcPr>
          <w:p w:rsidR="00F10EDE" w:rsidRDefault="00F10EDE" w:rsidP="00F10EDE">
            <w:pPr>
              <w:spacing w:after="160" w:line="259" w:lineRule="auto"/>
              <w:jc w:val="both"/>
              <w:rPr>
                <w:rFonts w:asciiTheme="majorBidi" w:hAnsiTheme="majorBidi" w:cstheme="majorBidi"/>
                <w:sz w:val="20"/>
                <w:szCs w:val="20"/>
                <w:rtl/>
              </w:rPr>
            </w:pPr>
            <w:r>
              <w:rPr>
                <w:rFonts w:asciiTheme="majorBidi" w:hAnsiTheme="majorBidi" w:cstheme="majorBidi" w:hint="cs"/>
                <w:sz w:val="20"/>
                <w:szCs w:val="20"/>
                <w:rtl/>
              </w:rPr>
              <w:t>-</w:t>
            </w:r>
            <w:r w:rsidRPr="004B2DFC">
              <w:rPr>
                <w:rFonts w:asciiTheme="majorBidi" w:hAnsiTheme="majorBidi" w:cstheme="majorBidi"/>
                <w:sz w:val="20"/>
                <w:szCs w:val="20"/>
              </w:rPr>
              <w:t>Integrity and preservation o</w:t>
            </w:r>
            <w:r>
              <w:rPr>
                <w:rFonts w:asciiTheme="majorBidi" w:hAnsiTheme="majorBidi" w:cstheme="majorBidi"/>
                <w:sz w:val="20"/>
                <w:szCs w:val="20"/>
              </w:rPr>
              <w:t>f natural and cultural heritage</w:t>
            </w:r>
          </w:p>
          <w:p w:rsidR="00F10EDE" w:rsidRPr="00066D07" w:rsidRDefault="00F10EDE" w:rsidP="00F10EDE">
            <w:pPr>
              <w:spacing w:after="160" w:line="259" w:lineRule="auto"/>
              <w:jc w:val="both"/>
              <w:rPr>
                <w:rFonts w:asciiTheme="majorBidi" w:hAnsiTheme="majorBidi" w:cstheme="majorBidi"/>
                <w:sz w:val="20"/>
                <w:szCs w:val="20"/>
                <w:rtl/>
              </w:rPr>
            </w:pPr>
            <w:r w:rsidRPr="004B2DFC">
              <w:rPr>
                <w:rFonts w:asciiTheme="majorBidi" w:hAnsiTheme="majorBidi" w:cstheme="majorBidi"/>
                <w:sz w:val="20"/>
                <w:szCs w:val="20"/>
              </w:rPr>
              <w:t xml:space="preserve"> </w:t>
            </w:r>
            <w:r>
              <w:rPr>
                <w:rFonts w:asciiTheme="majorBidi" w:hAnsiTheme="majorBidi" w:cstheme="majorBidi" w:hint="cs"/>
                <w:sz w:val="20"/>
                <w:szCs w:val="20"/>
                <w:rtl/>
              </w:rPr>
              <w:t>-</w:t>
            </w:r>
            <w:r>
              <w:rPr>
                <w:rFonts w:asciiTheme="majorBidi" w:hAnsiTheme="majorBidi" w:cstheme="majorBidi"/>
                <w:sz w:val="20"/>
                <w:szCs w:val="20"/>
              </w:rPr>
              <w:t>A</w:t>
            </w:r>
            <w:r w:rsidRPr="004B2DFC">
              <w:rPr>
                <w:rFonts w:asciiTheme="majorBidi" w:hAnsiTheme="majorBidi" w:cstheme="majorBidi"/>
                <w:sz w:val="20"/>
                <w:szCs w:val="20"/>
              </w:rPr>
              <w:t>ll the necessary elements and components to demonstrate outstanding universal value, and the extent of damage caused by development and change</w:t>
            </w:r>
          </w:p>
        </w:tc>
        <w:tc>
          <w:tcPr>
            <w:tcW w:w="1760" w:type="dxa"/>
          </w:tcPr>
          <w:p w:rsidR="00F10EDE" w:rsidRPr="00F10EDE" w:rsidRDefault="00F10EDE" w:rsidP="00F10EDE">
            <w:pPr>
              <w:rPr>
                <w:rFonts w:asciiTheme="majorBidi" w:hAnsiTheme="majorBidi" w:cstheme="majorBidi"/>
                <w:sz w:val="20"/>
                <w:szCs w:val="20"/>
              </w:rPr>
            </w:pPr>
            <w:r w:rsidRPr="00F10EDE">
              <w:rPr>
                <w:rFonts w:asciiTheme="majorBidi" w:hAnsiTheme="majorBidi" w:cstheme="majorBidi"/>
                <w:sz w:val="20"/>
                <w:szCs w:val="20"/>
              </w:rPr>
              <w:t>2005</w:t>
            </w:r>
          </w:p>
        </w:tc>
        <w:tc>
          <w:tcPr>
            <w:tcW w:w="1964" w:type="dxa"/>
          </w:tcPr>
          <w:p w:rsidR="00F10EDE" w:rsidRPr="00EA5B7E" w:rsidRDefault="00F10EDE" w:rsidP="00F10EDE">
            <w:pPr>
              <w:rPr>
                <w:rFonts w:asciiTheme="majorBidi" w:hAnsiTheme="majorBidi" w:cstheme="majorBidi"/>
                <w:sz w:val="20"/>
                <w:szCs w:val="20"/>
              </w:rPr>
            </w:pPr>
            <w:r w:rsidRPr="00EA5B7E">
              <w:rPr>
                <w:rFonts w:asciiTheme="majorBidi" w:hAnsiTheme="majorBidi" w:cstheme="majorBidi"/>
                <w:sz w:val="20"/>
                <w:szCs w:val="20"/>
              </w:rPr>
              <w:t>UNESCO</w:t>
            </w:r>
          </w:p>
        </w:tc>
      </w:tr>
      <w:tr w:rsidR="00F10EDE" w:rsidRPr="00AA72E2" w:rsidTr="00F10EDE">
        <w:tc>
          <w:tcPr>
            <w:tcW w:w="4125" w:type="dxa"/>
          </w:tcPr>
          <w:p w:rsidR="00F10EDE" w:rsidRPr="00066D07" w:rsidRDefault="00F10EDE" w:rsidP="00F10EDE">
            <w:pPr>
              <w:spacing w:after="160" w:line="259" w:lineRule="auto"/>
              <w:jc w:val="both"/>
              <w:rPr>
                <w:rFonts w:asciiTheme="majorBidi" w:hAnsiTheme="majorBidi" w:cstheme="majorBidi"/>
                <w:sz w:val="20"/>
                <w:szCs w:val="20"/>
                <w:lang w:bidi="fa-IR"/>
              </w:rPr>
            </w:pPr>
            <w:r w:rsidRPr="004B2DFC">
              <w:rPr>
                <w:rFonts w:asciiTheme="majorBidi" w:hAnsiTheme="majorBidi" w:cstheme="majorBidi"/>
                <w:sz w:val="20"/>
                <w:szCs w:val="20"/>
              </w:rPr>
              <w:lastRenderedPageBreak/>
              <w:t>The importance of integr</w:t>
            </w:r>
            <w:r>
              <w:rPr>
                <w:rFonts w:asciiTheme="majorBidi" w:hAnsiTheme="majorBidi" w:cstheme="majorBidi"/>
                <w:sz w:val="20"/>
                <w:szCs w:val="20"/>
              </w:rPr>
              <w:t>ity</w:t>
            </w:r>
            <w:r w:rsidRPr="004B2DFC">
              <w:rPr>
                <w:rFonts w:asciiTheme="majorBidi" w:hAnsiTheme="majorBidi" w:cstheme="majorBidi"/>
                <w:sz w:val="20"/>
                <w:szCs w:val="20"/>
              </w:rPr>
              <w:t xml:space="preserve"> for balancing conservation and development approaches</w:t>
            </w:r>
          </w:p>
        </w:tc>
        <w:tc>
          <w:tcPr>
            <w:tcW w:w="2141" w:type="dxa"/>
          </w:tcPr>
          <w:p w:rsidR="00F10EDE" w:rsidRPr="00066D07" w:rsidRDefault="00F10EDE" w:rsidP="00F10EDE">
            <w:pPr>
              <w:spacing w:after="160" w:line="259" w:lineRule="auto"/>
              <w:jc w:val="both"/>
              <w:rPr>
                <w:rFonts w:asciiTheme="majorBidi" w:hAnsiTheme="majorBidi" w:cstheme="majorBidi"/>
                <w:sz w:val="20"/>
                <w:szCs w:val="20"/>
                <w:rtl/>
              </w:rPr>
            </w:pPr>
            <w:r w:rsidRPr="004B2DFC">
              <w:rPr>
                <w:rFonts w:asciiTheme="majorBidi" w:hAnsiTheme="majorBidi" w:cstheme="majorBidi"/>
                <w:sz w:val="20"/>
                <w:szCs w:val="20"/>
              </w:rPr>
              <w:t>Balancing conservation and development approaches</w:t>
            </w:r>
          </w:p>
        </w:tc>
        <w:tc>
          <w:tcPr>
            <w:tcW w:w="1760" w:type="dxa"/>
          </w:tcPr>
          <w:p w:rsidR="00F10EDE" w:rsidRPr="00F10EDE" w:rsidRDefault="00F10EDE" w:rsidP="00F10EDE">
            <w:pPr>
              <w:rPr>
                <w:rFonts w:asciiTheme="majorBidi" w:hAnsiTheme="majorBidi" w:cstheme="majorBidi"/>
                <w:sz w:val="20"/>
                <w:szCs w:val="20"/>
              </w:rPr>
            </w:pPr>
            <w:r w:rsidRPr="00F10EDE">
              <w:rPr>
                <w:rFonts w:asciiTheme="majorBidi" w:hAnsiTheme="majorBidi" w:cstheme="majorBidi"/>
                <w:sz w:val="20"/>
                <w:szCs w:val="20"/>
              </w:rPr>
              <w:t>2005</w:t>
            </w:r>
          </w:p>
        </w:tc>
        <w:tc>
          <w:tcPr>
            <w:tcW w:w="1964" w:type="dxa"/>
          </w:tcPr>
          <w:p w:rsidR="00F10EDE" w:rsidRPr="00EA5B7E" w:rsidRDefault="00F10EDE" w:rsidP="00F10EDE">
            <w:pPr>
              <w:rPr>
                <w:rFonts w:asciiTheme="majorBidi" w:hAnsiTheme="majorBidi" w:cstheme="majorBidi"/>
                <w:sz w:val="20"/>
                <w:szCs w:val="20"/>
              </w:rPr>
            </w:pPr>
            <w:r w:rsidRPr="00EA5B7E">
              <w:rPr>
                <w:rFonts w:asciiTheme="majorBidi" w:hAnsiTheme="majorBidi" w:cstheme="majorBidi"/>
                <w:sz w:val="20"/>
                <w:szCs w:val="20"/>
              </w:rPr>
              <w:t>Vienna Memorandum on World Heritage and Contemporary Architecture</w:t>
            </w:r>
          </w:p>
        </w:tc>
      </w:tr>
      <w:tr w:rsidR="00F10EDE" w:rsidRPr="00AA72E2" w:rsidTr="00F10EDE">
        <w:tc>
          <w:tcPr>
            <w:tcW w:w="4125" w:type="dxa"/>
          </w:tcPr>
          <w:p w:rsidR="00F10EDE" w:rsidRPr="00066D07" w:rsidRDefault="00F10EDE" w:rsidP="00F10EDE">
            <w:pPr>
              <w:spacing w:after="160" w:line="259" w:lineRule="auto"/>
              <w:jc w:val="both"/>
              <w:rPr>
                <w:rFonts w:asciiTheme="majorBidi" w:hAnsiTheme="majorBidi" w:cstheme="majorBidi"/>
                <w:sz w:val="20"/>
                <w:szCs w:val="20"/>
                <w:lang w:bidi="fa-IR"/>
              </w:rPr>
            </w:pPr>
            <w:r w:rsidRPr="004B2DFC">
              <w:rPr>
                <w:rFonts w:asciiTheme="majorBidi" w:hAnsiTheme="majorBidi" w:cstheme="majorBidi"/>
                <w:sz w:val="20"/>
                <w:szCs w:val="20"/>
              </w:rPr>
              <w:t>Integration should be</w:t>
            </w:r>
            <w:r>
              <w:rPr>
                <w:rFonts w:asciiTheme="majorBidi" w:hAnsiTheme="majorBidi" w:cstheme="majorBidi"/>
                <w:sz w:val="20"/>
                <w:szCs w:val="20"/>
              </w:rPr>
              <w:t xml:space="preserve"> considered in new developments</w:t>
            </w:r>
          </w:p>
        </w:tc>
        <w:tc>
          <w:tcPr>
            <w:tcW w:w="2141" w:type="dxa"/>
          </w:tcPr>
          <w:p w:rsidR="00F10EDE" w:rsidRPr="00066D07" w:rsidRDefault="00F10EDE" w:rsidP="00F10EDE">
            <w:pPr>
              <w:spacing w:after="160" w:line="259" w:lineRule="auto"/>
              <w:jc w:val="both"/>
              <w:rPr>
                <w:rFonts w:asciiTheme="majorBidi" w:hAnsiTheme="majorBidi" w:cstheme="majorBidi"/>
                <w:sz w:val="20"/>
                <w:szCs w:val="20"/>
                <w:rtl/>
              </w:rPr>
            </w:pPr>
            <w:r>
              <w:rPr>
                <w:rFonts w:asciiTheme="majorBidi" w:hAnsiTheme="majorBidi" w:cstheme="majorBidi"/>
                <w:sz w:val="20"/>
                <w:szCs w:val="20"/>
              </w:rPr>
              <w:t>new developments</w:t>
            </w:r>
          </w:p>
        </w:tc>
        <w:tc>
          <w:tcPr>
            <w:tcW w:w="1760" w:type="dxa"/>
          </w:tcPr>
          <w:p w:rsidR="00F10EDE" w:rsidRPr="00F10EDE" w:rsidRDefault="00F10EDE" w:rsidP="00F10EDE">
            <w:pPr>
              <w:rPr>
                <w:rFonts w:asciiTheme="majorBidi" w:hAnsiTheme="majorBidi" w:cstheme="majorBidi"/>
                <w:sz w:val="20"/>
                <w:szCs w:val="20"/>
              </w:rPr>
            </w:pPr>
            <w:r w:rsidRPr="00F10EDE">
              <w:rPr>
                <w:rFonts w:asciiTheme="majorBidi" w:hAnsiTheme="majorBidi" w:cstheme="majorBidi"/>
                <w:sz w:val="20"/>
                <w:szCs w:val="20"/>
              </w:rPr>
              <w:t>2006</w:t>
            </w:r>
          </w:p>
        </w:tc>
        <w:tc>
          <w:tcPr>
            <w:tcW w:w="1964" w:type="dxa"/>
          </w:tcPr>
          <w:p w:rsidR="00F10EDE" w:rsidRPr="00EA5B7E" w:rsidRDefault="00F10EDE" w:rsidP="00F10EDE">
            <w:pPr>
              <w:rPr>
                <w:rFonts w:asciiTheme="majorBidi" w:hAnsiTheme="majorBidi" w:cstheme="majorBidi"/>
                <w:sz w:val="20"/>
                <w:szCs w:val="20"/>
              </w:rPr>
            </w:pPr>
            <w:r w:rsidRPr="00EA5B7E">
              <w:rPr>
                <w:rFonts w:asciiTheme="majorBidi" w:hAnsiTheme="majorBidi" w:cstheme="majorBidi"/>
                <w:sz w:val="20"/>
                <w:szCs w:val="20"/>
              </w:rPr>
              <w:t>The International Declaration of Jerusalem</w:t>
            </w:r>
          </w:p>
        </w:tc>
      </w:tr>
      <w:tr w:rsidR="00F10EDE" w:rsidRPr="00AA72E2" w:rsidTr="00F10EDE">
        <w:tc>
          <w:tcPr>
            <w:tcW w:w="4125" w:type="dxa"/>
          </w:tcPr>
          <w:p w:rsidR="00F10EDE" w:rsidRPr="00066D07" w:rsidRDefault="00F10EDE" w:rsidP="00F10EDE">
            <w:pPr>
              <w:spacing w:after="160" w:line="259" w:lineRule="auto"/>
              <w:jc w:val="both"/>
              <w:rPr>
                <w:rFonts w:asciiTheme="majorBidi" w:hAnsiTheme="majorBidi" w:cstheme="majorBidi"/>
                <w:sz w:val="20"/>
                <w:szCs w:val="20"/>
                <w:rtl/>
              </w:rPr>
            </w:pPr>
            <w:r w:rsidRPr="004B2DFC">
              <w:rPr>
                <w:rFonts w:asciiTheme="majorBidi" w:hAnsiTheme="majorBidi" w:cstheme="majorBidi"/>
                <w:sz w:val="20"/>
                <w:szCs w:val="20"/>
              </w:rPr>
              <w:t>The importanc</w:t>
            </w:r>
            <w:r>
              <w:rPr>
                <w:rFonts w:asciiTheme="majorBidi" w:hAnsiTheme="majorBidi" w:cstheme="majorBidi"/>
                <w:sz w:val="20"/>
                <w:szCs w:val="20"/>
              </w:rPr>
              <w:t>e of the concept of "integrity</w:t>
            </w:r>
            <w:r w:rsidRPr="004B2DFC">
              <w:rPr>
                <w:rFonts w:asciiTheme="majorBidi" w:hAnsiTheme="majorBidi" w:cstheme="majorBidi"/>
                <w:sz w:val="20"/>
                <w:szCs w:val="20"/>
              </w:rPr>
              <w:t>" to determine and develop strategies and policies to con</w:t>
            </w:r>
            <w:r>
              <w:rPr>
                <w:rFonts w:asciiTheme="majorBidi" w:hAnsiTheme="majorBidi" w:cstheme="majorBidi"/>
                <w:sz w:val="20"/>
                <w:szCs w:val="20"/>
              </w:rPr>
              <w:t>trol the effects of development</w:t>
            </w:r>
          </w:p>
        </w:tc>
        <w:tc>
          <w:tcPr>
            <w:tcW w:w="2141" w:type="dxa"/>
          </w:tcPr>
          <w:p w:rsidR="00F10EDE" w:rsidRPr="00066D07" w:rsidRDefault="00F10EDE" w:rsidP="00F10EDE">
            <w:pPr>
              <w:spacing w:after="160" w:line="259" w:lineRule="auto"/>
              <w:jc w:val="both"/>
              <w:rPr>
                <w:rFonts w:asciiTheme="majorBidi" w:hAnsiTheme="majorBidi" w:cstheme="majorBidi"/>
                <w:sz w:val="20"/>
                <w:szCs w:val="20"/>
                <w:rtl/>
              </w:rPr>
            </w:pPr>
            <w:r w:rsidRPr="0077495A">
              <w:rPr>
                <w:rFonts w:asciiTheme="majorBidi" w:hAnsiTheme="majorBidi" w:cstheme="majorBidi"/>
                <w:sz w:val="20"/>
                <w:szCs w:val="20"/>
              </w:rPr>
              <w:t>Controlling the effects of development</w:t>
            </w:r>
          </w:p>
        </w:tc>
        <w:tc>
          <w:tcPr>
            <w:tcW w:w="1760" w:type="dxa"/>
          </w:tcPr>
          <w:p w:rsidR="00F10EDE" w:rsidRPr="00F10EDE" w:rsidRDefault="00F10EDE" w:rsidP="00F10EDE">
            <w:pPr>
              <w:rPr>
                <w:rFonts w:asciiTheme="majorBidi" w:hAnsiTheme="majorBidi" w:cstheme="majorBidi"/>
                <w:sz w:val="20"/>
                <w:szCs w:val="20"/>
              </w:rPr>
            </w:pPr>
            <w:r w:rsidRPr="00F10EDE">
              <w:rPr>
                <w:rFonts w:asciiTheme="majorBidi" w:hAnsiTheme="majorBidi" w:cstheme="majorBidi"/>
                <w:sz w:val="20"/>
                <w:szCs w:val="20"/>
              </w:rPr>
              <w:t>2008</w:t>
            </w:r>
          </w:p>
        </w:tc>
        <w:tc>
          <w:tcPr>
            <w:tcW w:w="1964" w:type="dxa"/>
          </w:tcPr>
          <w:p w:rsidR="00F10EDE" w:rsidRPr="00EA5B7E" w:rsidRDefault="00F10EDE" w:rsidP="00F10EDE">
            <w:pPr>
              <w:rPr>
                <w:rFonts w:asciiTheme="majorBidi" w:hAnsiTheme="majorBidi" w:cstheme="majorBidi"/>
                <w:sz w:val="20"/>
                <w:szCs w:val="20"/>
              </w:rPr>
            </w:pPr>
            <w:r w:rsidRPr="00EA5B7E">
              <w:rPr>
                <w:rFonts w:asciiTheme="majorBidi" w:hAnsiTheme="majorBidi" w:cstheme="majorBidi"/>
                <w:sz w:val="20"/>
                <w:szCs w:val="20"/>
              </w:rPr>
              <w:t>ICOMOS(Quebec Declaration)</w:t>
            </w:r>
          </w:p>
        </w:tc>
      </w:tr>
      <w:tr w:rsidR="00F10EDE" w:rsidRPr="00AA72E2" w:rsidTr="00F10EDE">
        <w:tc>
          <w:tcPr>
            <w:tcW w:w="4125" w:type="dxa"/>
          </w:tcPr>
          <w:p w:rsidR="00F10EDE" w:rsidRPr="00066D07" w:rsidRDefault="00F10EDE" w:rsidP="00F10EDE">
            <w:pPr>
              <w:spacing w:after="160" w:line="259" w:lineRule="auto"/>
              <w:jc w:val="both"/>
              <w:rPr>
                <w:rFonts w:asciiTheme="majorBidi" w:hAnsiTheme="majorBidi" w:cstheme="majorBidi"/>
                <w:sz w:val="20"/>
                <w:szCs w:val="20"/>
                <w:rtl/>
              </w:rPr>
            </w:pPr>
            <w:r w:rsidRPr="0077495A">
              <w:rPr>
                <w:rFonts w:asciiTheme="majorBidi" w:hAnsiTheme="majorBidi" w:cstheme="majorBidi"/>
                <w:sz w:val="20"/>
                <w:szCs w:val="20"/>
              </w:rPr>
              <w:t xml:space="preserve">The importance of integrity in the </w:t>
            </w:r>
            <w:r>
              <w:rPr>
                <w:rFonts w:asciiTheme="majorBidi" w:hAnsiTheme="majorBidi" w:cstheme="majorBidi"/>
                <w:sz w:val="20"/>
                <w:szCs w:val="20"/>
              </w:rPr>
              <w:t>conserva</w:t>
            </w:r>
            <w:r w:rsidRPr="0077495A">
              <w:rPr>
                <w:rFonts w:asciiTheme="majorBidi" w:hAnsiTheme="majorBidi" w:cstheme="majorBidi"/>
                <w:sz w:val="20"/>
                <w:szCs w:val="20"/>
              </w:rPr>
              <w:t>tion of urban heritage</w:t>
            </w:r>
          </w:p>
        </w:tc>
        <w:tc>
          <w:tcPr>
            <w:tcW w:w="2141" w:type="dxa"/>
          </w:tcPr>
          <w:p w:rsidR="00F10EDE" w:rsidRPr="00066D07" w:rsidRDefault="00F10EDE" w:rsidP="00F10EDE">
            <w:pPr>
              <w:spacing w:after="160" w:line="259" w:lineRule="auto"/>
              <w:jc w:val="both"/>
              <w:rPr>
                <w:rFonts w:asciiTheme="majorBidi" w:hAnsiTheme="majorBidi" w:cstheme="majorBidi"/>
                <w:sz w:val="20"/>
                <w:szCs w:val="20"/>
                <w:rtl/>
              </w:rPr>
            </w:pPr>
            <w:r>
              <w:rPr>
                <w:rFonts w:asciiTheme="majorBidi" w:hAnsiTheme="majorBidi" w:cstheme="majorBidi"/>
                <w:sz w:val="20"/>
                <w:szCs w:val="20"/>
                <w:lang w:bidi="fa-IR"/>
              </w:rPr>
              <w:t>conservation</w:t>
            </w:r>
            <w:r w:rsidRPr="0077495A">
              <w:rPr>
                <w:rFonts w:asciiTheme="majorBidi" w:hAnsiTheme="majorBidi" w:cstheme="majorBidi"/>
                <w:sz w:val="20"/>
                <w:szCs w:val="20"/>
              </w:rPr>
              <w:t xml:space="preserve"> of urban heritage</w:t>
            </w:r>
          </w:p>
        </w:tc>
        <w:tc>
          <w:tcPr>
            <w:tcW w:w="1760" w:type="dxa"/>
          </w:tcPr>
          <w:p w:rsidR="00F10EDE" w:rsidRPr="00F10EDE" w:rsidRDefault="00F10EDE" w:rsidP="00F10EDE">
            <w:pPr>
              <w:rPr>
                <w:rFonts w:asciiTheme="majorBidi" w:hAnsiTheme="majorBidi" w:cstheme="majorBidi"/>
                <w:sz w:val="20"/>
                <w:szCs w:val="20"/>
              </w:rPr>
            </w:pPr>
            <w:r w:rsidRPr="00F10EDE">
              <w:rPr>
                <w:rFonts w:asciiTheme="majorBidi" w:hAnsiTheme="majorBidi" w:cstheme="majorBidi"/>
                <w:sz w:val="20"/>
                <w:szCs w:val="20"/>
              </w:rPr>
              <w:t>2011</w:t>
            </w:r>
          </w:p>
        </w:tc>
        <w:tc>
          <w:tcPr>
            <w:tcW w:w="1964" w:type="dxa"/>
          </w:tcPr>
          <w:p w:rsidR="00F10EDE" w:rsidRPr="00EA5B7E" w:rsidRDefault="00F10EDE" w:rsidP="00F10EDE">
            <w:pPr>
              <w:rPr>
                <w:rFonts w:asciiTheme="majorBidi" w:hAnsiTheme="majorBidi" w:cstheme="majorBidi"/>
                <w:sz w:val="20"/>
                <w:szCs w:val="20"/>
              </w:rPr>
            </w:pPr>
            <w:r w:rsidRPr="00EA5B7E">
              <w:rPr>
                <w:rFonts w:asciiTheme="majorBidi" w:hAnsiTheme="majorBidi" w:cstheme="majorBidi"/>
                <w:sz w:val="20"/>
                <w:szCs w:val="20"/>
              </w:rPr>
              <w:t>UNESCO</w:t>
            </w:r>
          </w:p>
        </w:tc>
      </w:tr>
      <w:tr w:rsidR="00F10EDE" w:rsidRPr="00AA72E2" w:rsidTr="00F10EDE">
        <w:tc>
          <w:tcPr>
            <w:tcW w:w="4125" w:type="dxa"/>
          </w:tcPr>
          <w:p w:rsidR="00F10EDE" w:rsidRPr="00066D07" w:rsidRDefault="00F10EDE" w:rsidP="00F10EDE">
            <w:pPr>
              <w:spacing w:after="160" w:line="259" w:lineRule="auto"/>
              <w:jc w:val="both"/>
              <w:rPr>
                <w:rFonts w:asciiTheme="majorBidi" w:hAnsiTheme="majorBidi" w:cstheme="majorBidi"/>
                <w:sz w:val="20"/>
                <w:szCs w:val="20"/>
                <w:lang w:bidi="fa-IR"/>
              </w:rPr>
            </w:pPr>
            <w:r w:rsidRPr="000710DB">
              <w:rPr>
                <w:rFonts w:asciiTheme="majorBidi" w:hAnsiTheme="majorBidi" w:cstheme="majorBidi"/>
                <w:sz w:val="20"/>
                <w:szCs w:val="20"/>
              </w:rPr>
              <w:t xml:space="preserve">The principles of </w:t>
            </w:r>
            <w:proofErr w:type="spellStart"/>
            <w:r w:rsidRPr="000710DB">
              <w:rPr>
                <w:rFonts w:asciiTheme="majorBidi" w:hAnsiTheme="majorBidi" w:cstheme="majorBidi"/>
                <w:sz w:val="20"/>
                <w:szCs w:val="20"/>
              </w:rPr>
              <w:t>Walta</w:t>
            </w:r>
            <w:proofErr w:type="spellEnd"/>
            <w:r w:rsidRPr="000710DB">
              <w:rPr>
                <w:rFonts w:asciiTheme="majorBidi" w:hAnsiTheme="majorBidi" w:cstheme="majorBidi"/>
                <w:sz w:val="20"/>
                <w:szCs w:val="20"/>
              </w:rPr>
              <w:t xml:space="preserve"> focus on the integration of historic urban areas: historic cities express their nature and coherence through all tangible and intangible elements. These elements include urban patterns, appearance, materials, colors, as well as the various functions that a city or urban area has acquired over time; cultural traditions, traditional techniques, sense of place, and anything that helps define the identity of a place. A historic city has all of the above elements, which in most c</w:t>
            </w:r>
            <w:r>
              <w:rPr>
                <w:rFonts w:asciiTheme="majorBidi" w:hAnsiTheme="majorBidi" w:cstheme="majorBidi"/>
                <w:sz w:val="20"/>
                <w:szCs w:val="20"/>
              </w:rPr>
              <w:t>ases will be in various layers.</w:t>
            </w:r>
            <w:r w:rsidRPr="00066D07">
              <w:rPr>
                <w:rFonts w:asciiTheme="majorBidi" w:hAnsiTheme="majorBidi" w:cstheme="majorBidi"/>
                <w:sz w:val="20"/>
                <w:szCs w:val="20"/>
                <w:lang w:bidi="fa-IR"/>
              </w:rPr>
              <w:t xml:space="preserve"> ​</w:t>
            </w:r>
          </w:p>
          <w:p w:rsidR="00F10EDE" w:rsidRPr="00066D07" w:rsidRDefault="00F10EDE" w:rsidP="00F10EDE">
            <w:pPr>
              <w:spacing w:after="160" w:line="259" w:lineRule="auto"/>
              <w:jc w:val="both"/>
              <w:rPr>
                <w:rFonts w:asciiTheme="majorBidi" w:hAnsiTheme="majorBidi" w:cstheme="majorBidi"/>
                <w:sz w:val="20"/>
                <w:szCs w:val="20"/>
                <w:rtl/>
              </w:rPr>
            </w:pPr>
          </w:p>
        </w:tc>
        <w:tc>
          <w:tcPr>
            <w:tcW w:w="2141" w:type="dxa"/>
          </w:tcPr>
          <w:p w:rsidR="00F10EDE" w:rsidRPr="00066D07" w:rsidRDefault="00F10EDE" w:rsidP="00F10EDE">
            <w:pPr>
              <w:spacing w:after="160" w:line="259" w:lineRule="auto"/>
              <w:jc w:val="both"/>
              <w:rPr>
                <w:rFonts w:asciiTheme="majorBidi" w:hAnsiTheme="majorBidi" w:cstheme="majorBidi"/>
                <w:sz w:val="20"/>
                <w:szCs w:val="20"/>
                <w:rtl/>
              </w:rPr>
            </w:pPr>
            <w:r w:rsidRPr="00AD3223">
              <w:rPr>
                <w:rFonts w:asciiTheme="majorBidi" w:hAnsiTheme="majorBidi" w:cstheme="majorBidi"/>
                <w:sz w:val="20"/>
                <w:szCs w:val="20"/>
              </w:rPr>
              <w:t>The coherence of all tangible and intangible elements</w:t>
            </w:r>
          </w:p>
        </w:tc>
        <w:tc>
          <w:tcPr>
            <w:tcW w:w="1760" w:type="dxa"/>
          </w:tcPr>
          <w:p w:rsidR="00F10EDE" w:rsidRPr="00F10EDE" w:rsidRDefault="00F10EDE" w:rsidP="00F10EDE">
            <w:pPr>
              <w:rPr>
                <w:rFonts w:asciiTheme="majorBidi" w:hAnsiTheme="majorBidi" w:cstheme="majorBidi"/>
                <w:sz w:val="20"/>
                <w:szCs w:val="20"/>
              </w:rPr>
            </w:pPr>
            <w:r w:rsidRPr="00F10EDE">
              <w:rPr>
                <w:rFonts w:asciiTheme="majorBidi" w:hAnsiTheme="majorBidi" w:cstheme="majorBidi"/>
                <w:sz w:val="20"/>
                <w:szCs w:val="20"/>
              </w:rPr>
              <w:t>2011</w:t>
            </w:r>
          </w:p>
        </w:tc>
        <w:tc>
          <w:tcPr>
            <w:tcW w:w="1964" w:type="dxa"/>
          </w:tcPr>
          <w:p w:rsidR="00F10EDE" w:rsidRPr="00EA5B7E" w:rsidRDefault="00F10EDE" w:rsidP="00F10EDE">
            <w:pPr>
              <w:rPr>
                <w:rFonts w:asciiTheme="majorBidi" w:hAnsiTheme="majorBidi" w:cstheme="majorBidi"/>
                <w:sz w:val="20"/>
                <w:szCs w:val="20"/>
              </w:rPr>
            </w:pPr>
            <w:r w:rsidRPr="00EA5B7E">
              <w:rPr>
                <w:rFonts w:asciiTheme="majorBidi" w:hAnsiTheme="majorBidi" w:cstheme="majorBidi"/>
                <w:sz w:val="20"/>
                <w:szCs w:val="20"/>
              </w:rPr>
              <w:t>ICOMOS</w:t>
            </w:r>
          </w:p>
        </w:tc>
      </w:tr>
      <w:tr w:rsidR="00F10EDE" w:rsidRPr="00AA72E2" w:rsidTr="00F10EDE">
        <w:tc>
          <w:tcPr>
            <w:tcW w:w="4125" w:type="dxa"/>
          </w:tcPr>
          <w:p w:rsidR="00F10EDE" w:rsidRPr="00066D07" w:rsidRDefault="00F10EDE" w:rsidP="00F10EDE">
            <w:pPr>
              <w:spacing w:after="160" w:line="259" w:lineRule="auto"/>
              <w:jc w:val="both"/>
              <w:rPr>
                <w:rFonts w:asciiTheme="majorBidi" w:hAnsiTheme="majorBidi" w:cstheme="majorBidi"/>
                <w:sz w:val="20"/>
                <w:szCs w:val="20"/>
                <w:rtl/>
              </w:rPr>
            </w:pPr>
            <w:r w:rsidRPr="000710DB">
              <w:rPr>
                <w:rFonts w:asciiTheme="majorBidi" w:hAnsiTheme="majorBidi" w:cstheme="majorBidi"/>
                <w:sz w:val="20"/>
                <w:szCs w:val="20"/>
              </w:rPr>
              <w:t>The terms of cultural heritage integrity should be extended beyond visual aspects and physical texture to include intangible elements</w:t>
            </w:r>
          </w:p>
        </w:tc>
        <w:tc>
          <w:tcPr>
            <w:tcW w:w="2141" w:type="dxa"/>
          </w:tcPr>
          <w:p w:rsidR="00F10EDE" w:rsidRPr="00066D07" w:rsidRDefault="00F10EDE" w:rsidP="00F10EDE">
            <w:pPr>
              <w:spacing w:after="160" w:line="259" w:lineRule="auto"/>
              <w:jc w:val="both"/>
              <w:rPr>
                <w:rFonts w:asciiTheme="majorBidi" w:hAnsiTheme="majorBidi" w:cstheme="majorBidi"/>
                <w:sz w:val="20"/>
                <w:szCs w:val="20"/>
                <w:rtl/>
              </w:rPr>
            </w:pPr>
            <w:r w:rsidRPr="000710DB">
              <w:rPr>
                <w:rFonts w:asciiTheme="majorBidi" w:hAnsiTheme="majorBidi" w:cstheme="majorBidi"/>
                <w:sz w:val="20"/>
                <w:szCs w:val="20"/>
              </w:rPr>
              <w:t>intangible elements</w:t>
            </w:r>
          </w:p>
        </w:tc>
        <w:tc>
          <w:tcPr>
            <w:tcW w:w="1760" w:type="dxa"/>
          </w:tcPr>
          <w:p w:rsidR="00F10EDE" w:rsidRPr="00F10EDE" w:rsidRDefault="00F10EDE" w:rsidP="00F10EDE">
            <w:pPr>
              <w:rPr>
                <w:rFonts w:asciiTheme="majorBidi" w:hAnsiTheme="majorBidi" w:cstheme="majorBidi"/>
                <w:sz w:val="20"/>
                <w:szCs w:val="20"/>
              </w:rPr>
            </w:pPr>
            <w:r w:rsidRPr="00F10EDE">
              <w:rPr>
                <w:rFonts w:asciiTheme="majorBidi" w:hAnsiTheme="majorBidi" w:cstheme="majorBidi"/>
                <w:sz w:val="20"/>
                <w:szCs w:val="20"/>
              </w:rPr>
              <w:t>2012</w:t>
            </w:r>
          </w:p>
        </w:tc>
        <w:tc>
          <w:tcPr>
            <w:tcW w:w="1964" w:type="dxa"/>
          </w:tcPr>
          <w:p w:rsidR="00F10EDE" w:rsidRPr="00EA5B7E" w:rsidRDefault="00F10EDE" w:rsidP="00F10EDE">
            <w:pPr>
              <w:rPr>
                <w:rFonts w:asciiTheme="majorBidi" w:hAnsiTheme="majorBidi" w:cstheme="majorBidi"/>
                <w:sz w:val="20"/>
                <w:szCs w:val="20"/>
              </w:rPr>
            </w:pPr>
            <w:r w:rsidRPr="00EA5B7E">
              <w:rPr>
                <w:rFonts w:asciiTheme="majorBidi" w:hAnsiTheme="majorBidi" w:cstheme="majorBidi"/>
                <w:sz w:val="20"/>
                <w:szCs w:val="20"/>
              </w:rPr>
              <w:t>ICOMOS</w:t>
            </w:r>
          </w:p>
        </w:tc>
      </w:tr>
      <w:tr w:rsidR="00F10EDE" w:rsidRPr="00AA72E2" w:rsidTr="00F10EDE">
        <w:tc>
          <w:tcPr>
            <w:tcW w:w="4125" w:type="dxa"/>
          </w:tcPr>
          <w:p w:rsidR="00F10EDE" w:rsidRPr="00066D07" w:rsidRDefault="00F10EDE" w:rsidP="00F10EDE">
            <w:pPr>
              <w:spacing w:after="160" w:line="259" w:lineRule="auto"/>
              <w:jc w:val="both"/>
              <w:rPr>
                <w:rFonts w:asciiTheme="majorBidi" w:hAnsiTheme="majorBidi" w:cstheme="majorBidi"/>
                <w:sz w:val="20"/>
                <w:szCs w:val="20"/>
                <w:rtl/>
              </w:rPr>
            </w:pPr>
            <w:r w:rsidRPr="002B60DD">
              <w:rPr>
                <w:rFonts w:asciiTheme="majorBidi" w:hAnsiTheme="majorBidi" w:cstheme="majorBidi"/>
                <w:sz w:val="20"/>
                <w:szCs w:val="20"/>
              </w:rPr>
              <w:t>Integrity is a measure of wholeness and intactness that neglect and the effects of bad development should be considered</w:t>
            </w:r>
          </w:p>
        </w:tc>
        <w:tc>
          <w:tcPr>
            <w:tcW w:w="2141" w:type="dxa"/>
          </w:tcPr>
          <w:p w:rsidR="00F10EDE" w:rsidRPr="00066D07" w:rsidRDefault="00F10EDE" w:rsidP="00F10EDE">
            <w:pPr>
              <w:spacing w:after="160" w:line="259" w:lineRule="auto"/>
              <w:jc w:val="both"/>
              <w:rPr>
                <w:rFonts w:asciiTheme="majorBidi" w:hAnsiTheme="majorBidi" w:cstheme="majorBidi"/>
                <w:sz w:val="20"/>
                <w:szCs w:val="20"/>
                <w:rtl/>
              </w:rPr>
            </w:pPr>
            <w:r w:rsidRPr="002B60DD">
              <w:rPr>
                <w:rFonts w:asciiTheme="majorBidi" w:hAnsiTheme="majorBidi" w:cstheme="majorBidi"/>
                <w:sz w:val="20"/>
                <w:szCs w:val="20"/>
              </w:rPr>
              <w:t>wholeness and intactness</w:t>
            </w:r>
          </w:p>
        </w:tc>
        <w:tc>
          <w:tcPr>
            <w:tcW w:w="1760" w:type="dxa"/>
          </w:tcPr>
          <w:p w:rsidR="00F10EDE" w:rsidRPr="00F10EDE" w:rsidRDefault="00F10EDE" w:rsidP="00F10EDE">
            <w:pPr>
              <w:rPr>
                <w:rFonts w:asciiTheme="majorBidi" w:hAnsiTheme="majorBidi" w:cstheme="majorBidi"/>
                <w:sz w:val="20"/>
                <w:szCs w:val="20"/>
              </w:rPr>
            </w:pPr>
            <w:r w:rsidRPr="00F10EDE">
              <w:rPr>
                <w:rFonts w:asciiTheme="majorBidi" w:hAnsiTheme="majorBidi" w:cstheme="majorBidi"/>
                <w:sz w:val="20"/>
                <w:szCs w:val="20"/>
              </w:rPr>
              <w:t>2015</w:t>
            </w:r>
          </w:p>
        </w:tc>
        <w:tc>
          <w:tcPr>
            <w:tcW w:w="1964" w:type="dxa"/>
          </w:tcPr>
          <w:p w:rsidR="00F10EDE" w:rsidRPr="00EA5B7E" w:rsidRDefault="00F10EDE" w:rsidP="00F10EDE">
            <w:pPr>
              <w:rPr>
                <w:rFonts w:asciiTheme="majorBidi" w:hAnsiTheme="majorBidi" w:cstheme="majorBidi"/>
                <w:sz w:val="20"/>
                <w:szCs w:val="20"/>
              </w:rPr>
            </w:pPr>
            <w:r w:rsidRPr="00EA5B7E">
              <w:rPr>
                <w:rFonts w:asciiTheme="majorBidi" w:hAnsiTheme="majorBidi" w:cstheme="majorBidi"/>
                <w:sz w:val="20"/>
                <w:szCs w:val="20"/>
              </w:rPr>
              <w:t>UNESCO</w:t>
            </w:r>
          </w:p>
        </w:tc>
      </w:tr>
      <w:tr w:rsidR="00F10EDE" w:rsidRPr="00AA72E2" w:rsidTr="00F10EDE">
        <w:tc>
          <w:tcPr>
            <w:tcW w:w="4125" w:type="dxa"/>
          </w:tcPr>
          <w:p w:rsidR="00F10EDE" w:rsidRPr="00066D07" w:rsidRDefault="00F10EDE" w:rsidP="00F10EDE">
            <w:pPr>
              <w:spacing w:after="160" w:line="259" w:lineRule="auto"/>
              <w:jc w:val="both"/>
              <w:rPr>
                <w:rFonts w:asciiTheme="majorBidi" w:hAnsiTheme="majorBidi" w:cstheme="majorBidi"/>
                <w:sz w:val="20"/>
                <w:szCs w:val="20"/>
                <w:rtl/>
              </w:rPr>
            </w:pPr>
            <w:r w:rsidRPr="002B60DD">
              <w:rPr>
                <w:rFonts w:asciiTheme="majorBidi" w:hAnsiTheme="majorBidi" w:cstheme="majorBidi"/>
                <w:sz w:val="20"/>
                <w:szCs w:val="20"/>
              </w:rPr>
              <w:t>Integration has been defined as 'wholeness and untouchedness in operational guidelines</w:t>
            </w:r>
          </w:p>
        </w:tc>
        <w:tc>
          <w:tcPr>
            <w:tcW w:w="2141" w:type="dxa"/>
          </w:tcPr>
          <w:p w:rsidR="00F10EDE" w:rsidRPr="00066D07" w:rsidRDefault="00F10EDE" w:rsidP="00F10EDE">
            <w:pPr>
              <w:spacing w:after="160" w:line="259" w:lineRule="auto"/>
              <w:jc w:val="both"/>
              <w:rPr>
                <w:rFonts w:asciiTheme="majorBidi" w:hAnsiTheme="majorBidi" w:cstheme="majorBidi"/>
                <w:sz w:val="20"/>
                <w:szCs w:val="20"/>
                <w:rtl/>
              </w:rPr>
            </w:pPr>
            <w:r w:rsidRPr="002B60DD">
              <w:rPr>
                <w:rFonts w:asciiTheme="majorBidi" w:hAnsiTheme="majorBidi" w:cstheme="majorBidi"/>
                <w:sz w:val="20"/>
                <w:szCs w:val="20"/>
              </w:rPr>
              <w:t>wholeness and untouchedness</w:t>
            </w:r>
          </w:p>
        </w:tc>
        <w:tc>
          <w:tcPr>
            <w:tcW w:w="1760" w:type="dxa"/>
          </w:tcPr>
          <w:p w:rsidR="00F10EDE" w:rsidRPr="00F10EDE" w:rsidRDefault="00F10EDE" w:rsidP="00F10EDE">
            <w:pPr>
              <w:rPr>
                <w:rFonts w:asciiTheme="majorBidi" w:hAnsiTheme="majorBidi" w:cstheme="majorBidi"/>
                <w:sz w:val="20"/>
                <w:szCs w:val="20"/>
              </w:rPr>
            </w:pPr>
            <w:r w:rsidRPr="00F10EDE">
              <w:rPr>
                <w:rFonts w:asciiTheme="majorBidi" w:hAnsiTheme="majorBidi" w:cstheme="majorBidi"/>
                <w:sz w:val="20"/>
                <w:szCs w:val="20"/>
              </w:rPr>
              <w:t>2019</w:t>
            </w:r>
          </w:p>
        </w:tc>
        <w:tc>
          <w:tcPr>
            <w:tcW w:w="1964" w:type="dxa"/>
          </w:tcPr>
          <w:p w:rsidR="00F10EDE" w:rsidRPr="00EA5B7E" w:rsidRDefault="00F10EDE" w:rsidP="00F10EDE">
            <w:pPr>
              <w:rPr>
                <w:rFonts w:asciiTheme="majorBidi" w:hAnsiTheme="majorBidi" w:cstheme="majorBidi"/>
                <w:sz w:val="20"/>
                <w:szCs w:val="20"/>
              </w:rPr>
            </w:pPr>
            <w:r w:rsidRPr="00EA5B7E">
              <w:rPr>
                <w:rFonts w:asciiTheme="majorBidi" w:hAnsiTheme="majorBidi" w:cstheme="majorBidi"/>
                <w:sz w:val="20"/>
                <w:szCs w:val="20"/>
              </w:rPr>
              <w:t>UNESCO</w:t>
            </w:r>
          </w:p>
        </w:tc>
      </w:tr>
      <w:tr w:rsidR="00F10EDE" w:rsidRPr="00AA72E2" w:rsidTr="00F10EDE">
        <w:tc>
          <w:tcPr>
            <w:tcW w:w="4125" w:type="dxa"/>
          </w:tcPr>
          <w:p w:rsidR="00F10EDE" w:rsidRPr="00066D07" w:rsidRDefault="00F10EDE" w:rsidP="00F10EDE">
            <w:pPr>
              <w:spacing w:after="160" w:line="259" w:lineRule="auto"/>
              <w:jc w:val="both"/>
              <w:rPr>
                <w:rFonts w:asciiTheme="majorBidi" w:hAnsiTheme="majorBidi" w:cstheme="majorBidi"/>
                <w:sz w:val="20"/>
                <w:szCs w:val="20"/>
                <w:rtl/>
              </w:rPr>
            </w:pPr>
            <w:r w:rsidRPr="002B60DD">
              <w:rPr>
                <w:rFonts w:asciiTheme="majorBidi" w:hAnsiTheme="majorBidi" w:cstheme="majorBidi"/>
                <w:sz w:val="20"/>
                <w:szCs w:val="20"/>
              </w:rPr>
              <w:t>The word '</w:t>
            </w:r>
            <w:r>
              <w:rPr>
                <w:rFonts w:asciiTheme="majorBidi" w:hAnsiTheme="majorBidi" w:cstheme="majorBidi"/>
                <w:sz w:val="20"/>
                <w:szCs w:val="20"/>
              </w:rPr>
              <w:t>convey</w:t>
            </w:r>
            <w:r w:rsidRPr="002B60DD">
              <w:rPr>
                <w:rFonts w:asciiTheme="majorBidi" w:hAnsiTheme="majorBidi" w:cstheme="majorBidi"/>
                <w:sz w:val="20"/>
                <w:szCs w:val="20"/>
              </w:rPr>
              <w:t xml:space="preserve">' appears important in paragraphs </w:t>
            </w:r>
            <w:r>
              <w:rPr>
                <w:rFonts w:asciiTheme="majorBidi" w:hAnsiTheme="majorBidi" w:cstheme="majorBidi"/>
                <w:sz w:val="20"/>
                <w:szCs w:val="20"/>
              </w:rPr>
              <w:t>88b and 89 regarding integrity</w:t>
            </w:r>
            <w:r w:rsidRPr="002B60DD">
              <w:rPr>
                <w:rFonts w:asciiTheme="majorBidi" w:hAnsiTheme="majorBidi" w:cstheme="majorBidi"/>
                <w:sz w:val="20"/>
                <w:szCs w:val="20"/>
              </w:rPr>
              <w:t xml:space="preserve"> in operational guidelines</w:t>
            </w:r>
          </w:p>
        </w:tc>
        <w:tc>
          <w:tcPr>
            <w:tcW w:w="2141" w:type="dxa"/>
          </w:tcPr>
          <w:p w:rsidR="00F10EDE" w:rsidRPr="00066D07" w:rsidRDefault="00F10EDE" w:rsidP="00F10EDE">
            <w:pPr>
              <w:spacing w:after="160" w:line="259" w:lineRule="auto"/>
              <w:jc w:val="both"/>
              <w:rPr>
                <w:rFonts w:asciiTheme="majorBidi" w:hAnsiTheme="majorBidi" w:cstheme="majorBidi"/>
                <w:sz w:val="20"/>
                <w:szCs w:val="20"/>
                <w:rtl/>
              </w:rPr>
            </w:pPr>
            <w:r>
              <w:rPr>
                <w:rFonts w:asciiTheme="majorBidi" w:hAnsiTheme="majorBidi" w:cstheme="majorBidi"/>
                <w:sz w:val="20"/>
                <w:szCs w:val="20"/>
              </w:rPr>
              <w:t>Convey property</w:t>
            </w:r>
          </w:p>
        </w:tc>
        <w:tc>
          <w:tcPr>
            <w:tcW w:w="1760" w:type="dxa"/>
          </w:tcPr>
          <w:p w:rsidR="00F10EDE" w:rsidRPr="00F10EDE" w:rsidRDefault="00F10EDE" w:rsidP="00F10EDE">
            <w:pPr>
              <w:rPr>
                <w:rFonts w:asciiTheme="majorBidi" w:hAnsiTheme="majorBidi" w:cstheme="majorBidi"/>
                <w:sz w:val="20"/>
                <w:szCs w:val="20"/>
              </w:rPr>
            </w:pPr>
            <w:r w:rsidRPr="00F10EDE">
              <w:rPr>
                <w:rFonts w:asciiTheme="majorBidi" w:hAnsiTheme="majorBidi" w:cstheme="majorBidi"/>
                <w:sz w:val="20"/>
                <w:szCs w:val="20"/>
              </w:rPr>
              <w:t>2019</w:t>
            </w:r>
          </w:p>
        </w:tc>
        <w:tc>
          <w:tcPr>
            <w:tcW w:w="1964" w:type="dxa"/>
          </w:tcPr>
          <w:p w:rsidR="00F10EDE" w:rsidRPr="00EA5B7E" w:rsidRDefault="00F10EDE" w:rsidP="00F10EDE">
            <w:pPr>
              <w:rPr>
                <w:rFonts w:asciiTheme="majorBidi" w:hAnsiTheme="majorBidi" w:cstheme="majorBidi"/>
                <w:sz w:val="20"/>
                <w:szCs w:val="20"/>
              </w:rPr>
            </w:pPr>
            <w:r w:rsidRPr="00EA5B7E">
              <w:rPr>
                <w:rFonts w:asciiTheme="majorBidi" w:hAnsiTheme="majorBidi" w:cstheme="majorBidi"/>
                <w:sz w:val="20"/>
                <w:szCs w:val="20"/>
              </w:rPr>
              <w:t>UNESCO</w:t>
            </w:r>
          </w:p>
        </w:tc>
      </w:tr>
      <w:tr w:rsidR="00F10EDE" w:rsidRPr="00AA72E2" w:rsidTr="00F10EDE">
        <w:tc>
          <w:tcPr>
            <w:tcW w:w="4125" w:type="dxa"/>
          </w:tcPr>
          <w:p w:rsidR="00F10EDE" w:rsidRPr="00066D07" w:rsidRDefault="00F10EDE" w:rsidP="00F10EDE">
            <w:pPr>
              <w:spacing w:after="160" w:line="259" w:lineRule="auto"/>
              <w:jc w:val="both"/>
              <w:rPr>
                <w:rFonts w:asciiTheme="majorBidi" w:hAnsiTheme="majorBidi" w:cstheme="majorBidi"/>
                <w:sz w:val="20"/>
                <w:szCs w:val="20"/>
                <w:rtl/>
              </w:rPr>
            </w:pPr>
            <w:r w:rsidRPr="00CA25B1">
              <w:rPr>
                <w:rFonts w:asciiTheme="majorBidi" w:hAnsiTheme="majorBidi" w:cstheme="majorBidi"/>
                <w:sz w:val="20"/>
                <w:szCs w:val="20"/>
              </w:rPr>
              <w:t xml:space="preserve">The concept of sustainability is the obligation to ensure the identification, </w:t>
            </w:r>
            <w:r>
              <w:rPr>
                <w:rFonts w:asciiTheme="majorBidi" w:hAnsiTheme="majorBidi" w:cstheme="majorBidi"/>
                <w:sz w:val="20"/>
                <w:szCs w:val="20"/>
              </w:rPr>
              <w:t>conserva</w:t>
            </w:r>
            <w:r w:rsidRPr="00CA25B1">
              <w:rPr>
                <w:rFonts w:asciiTheme="majorBidi" w:hAnsiTheme="majorBidi" w:cstheme="majorBidi"/>
                <w:sz w:val="20"/>
                <w:szCs w:val="20"/>
              </w:rPr>
              <w:t xml:space="preserve">tion, presentation, and </w:t>
            </w:r>
            <w:r>
              <w:rPr>
                <w:rFonts w:asciiTheme="majorBidi" w:hAnsiTheme="majorBidi" w:cstheme="majorBidi"/>
                <w:sz w:val="20"/>
                <w:szCs w:val="20"/>
              </w:rPr>
              <w:t>convey</w:t>
            </w:r>
            <w:r w:rsidRPr="00CA25B1">
              <w:rPr>
                <w:rFonts w:asciiTheme="majorBidi" w:hAnsiTheme="majorBidi" w:cstheme="majorBidi"/>
                <w:sz w:val="20"/>
                <w:szCs w:val="20"/>
              </w:rPr>
              <w:t xml:space="preserve"> of cultural and natural heritage to future generat</w:t>
            </w:r>
            <w:r>
              <w:rPr>
                <w:rFonts w:asciiTheme="majorBidi" w:hAnsiTheme="majorBidi" w:cstheme="majorBidi"/>
                <w:sz w:val="20"/>
                <w:szCs w:val="20"/>
              </w:rPr>
              <w:t>ions (UNESCO, 1972: Article 4)</w:t>
            </w:r>
            <w:r>
              <w:rPr>
                <w:rFonts w:asciiTheme="majorBidi" w:hAnsiTheme="majorBidi" w:cstheme="majorBidi" w:hint="cs"/>
                <w:sz w:val="20"/>
                <w:szCs w:val="20"/>
                <w:rtl/>
              </w:rPr>
              <w:t xml:space="preserve"> </w:t>
            </w:r>
            <w:r w:rsidRPr="00CA25B1">
              <w:rPr>
                <w:rFonts w:asciiTheme="majorBidi" w:hAnsiTheme="majorBidi" w:cstheme="majorBidi"/>
                <w:sz w:val="20"/>
                <w:szCs w:val="20"/>
              </w:rPr>
              <w:t>The policy of integrating sustainable development perspectives into the processes of the World Heritage Convention (World Heritage and Sustainable Develo</w:t>
            </w:r>
            <w:r>
              <w:rPr>
                <w:rFonts w:asciiTheme="majorBidi" w:hAnsiTheme="majorBidi" w:cstheme="majorBidi"/>
                <w:sz w:val="20"/>
                <w:szCs w:val="20"/>
              </w:rPr>
              <w:t>pment Policy) (UNESCO, 2019, 2)</w:t>
            </w:r>
          </w:p>
        </w:tc>
        <w:tc>
          <w:tcPr>
            <w:tcW w:w="2141" w:type="dxa"/>
          </w:tcPr>
          <w:p w:rsidR="00F10EDE" w:rsidRPr="00066D07" w:rsidRDefault="00F10EDE" w:rsidP="00F10EDE">
            <w:pPr>
              <w:spacing w:after="160" w:line="259" w:lineRule="auto"/>
              <w:jc w:val="both"/>
              <w:rPr>
                <w:rFonts w:asciiTheme="majorBidi" w:hAnsiTheme="majorBidi" w:cstheme="majorBidi"/>
                <w:sz w:val="20"/>
                <w:szCs w:val="20"/>
                <w:rtl/>
              </w:rPr>
            </w:pPr>
            <w:r>
              <w:rPr>
                <w:rFonts w:asciiTheme="majorBidi" w:hAnsiTheme="majorBidi" w:cstheme="majorBidi"/>
                <w:sz w:val="20"/>
                <w:szCs w:val="20"/>
              </w:rPr>
              <w:t>Sustainability and convey</w:t>
            </w:r>
            <w:r w:rsidRPr="00CA25B1">
              <w:rPr>
                <w:rFonts w:asciiTheme="majorBidi" w:hAnsiTheme="majorBidi" w:cstheme="majorBidi"/>
                <w:sz w:val="20"/>
                <w:szCs w:val="20"/>
              </w:rPr>
              <w:t xml:space="preserve"> of importance</w:t>
            </w:r>
          </w:p>
        </w:tc>
        <w:tc>
          <w:tcPr>
            <w:tcW w:w="1760" w:type="dxa"/>
          </w:tcPr>
          <w:p w:rsidR="00F10EDE" w:rsidRPr="00F10EDE" w:rsidRDefault="00F10EDE" w:rsidP="00F10EDE">
            <w:pPr>
              <w:rPr>
                <w:rFonts w:asciiTheme="majorBidi" w:hAnsiTheme="majorBidi" w:cstheme="majorBidi"/>
                <w:sz w:val="20"/>
                <w:szCs w:val="20"/>
              </w:rPr>
            </w:pPr>
            <w:r w:rsidRPr="00F10EDE">
              <w:rPr>
                <w:rFonts w:asciiTheme="majorBidi" w:hAnsiTheme="majorBidi" w:cstheme="majorBidi"/>
                <w:sz w:val="20"/>
                <w:szCs w:val="20"/>
              </w:rPr>
              <w:t>2019&amp;1972</w:t>
            </w:r>
          </w:p>
        </w:tc>
        <w:tc>
          <w:tcPr>
            <w:tcW w:w="1964" w:type="dxa"/>
          </w:tcPr>
          <w:p w:rsidR="00F10EDE" w:rsidRPr="00EA5B7E" w:rsidRDefault="00F10EDE" w:rsidP="00F10EDE">
            <w:pPr>
              <w:rPr>
                <w:rFonts w:asciiTheme="majorBidi" w:hAnsiTheme="majorBidi" w:cstheme="majorBidi"/>
                <w:sz w:val="20"/>
                <w:szCs w:val="20"/>
              </w:rPr>
            </w:pPr>
            <w:r w:rsidRPr="00EA5B7E">
              <w:rPr>
                <w:rFonts w:asciiTheme="majorBidi" w:hAnsiTheme="majorBidi" w:cstheme="majorBidi"/>
                <w:sz w:val="20"/>
                <w:szCs w:val="20"/>
              </w:rPr>
              <w:t>UNESCO</w:t>
            </w:r>
          </w:p>
        </w:tc>
      </w:tr>
      <w:tr w:rsidR="00F10EDE" w:rsidRPr="00AA72E2" w:rsidTr="00F10EDE">
        <w:tc>
          <w:tcPr>
            <w:tcW w:w="4125" w:type="dxa"/>
          </w:tcPr>
          <w:p w:rsidR="00F10EDE" w:rsidRPr="00066D07" w:rsidRDefault="00F10EDE" w:rsidP="00F10EDE">
            <w:pPr>
              <w:spacing w:after="160" w:line="259" w:lineRule="auto"/>
              <w:jc w:val="both"/>
              <w:rPr>
                <w:rFonts w:asciiTheme="majorBidi" w:hAnsiTheme="majorBidi" w:cstheme="majorBidi"/>
                <w:sz w:val="20"/>
                <w:szCs w:val="20"/>
                <w:rtl/>
              </w:rPr>
            </w:pPr>
            <w:r w:rsidRPr="003B7318">
              <w:rPr>
                <w:rFonts w:asciiTheme="majorBidi" w:hAnsiTheme="majorBidi" w:cstheme="majorBidi"/>
                <w:sz w:val="20"/>
                <w:szCs w:val="20"/>
              </w:rPr>
              <w:lastRenderedPageBreak/>
              <w:t>When the concepts of continuity and compatibility are implemented and related to OUV, integr</w:t>
            </w:r>
            <w:r>
              <w:rPr>
                <w:rFonts w:asciiTheme="majorBidi" w:hAnsiTheme="majorBidi" w:cstheme="majorBidi"/>
                <w:sz w:val="20"/>
                <w:szCs w:val="20"/>
              </w:rPr>
              <w:t>ity</w:t>
            </w:r>
            <w:r w:rsidRPr="003B7318">
              <w:rPr>
                <w:rFonts w:asciiTheme="majorBidi" w:hAnsiTheme="majorBidi" w:cstheme="majorBidi"/>
                <w:sz w:val="20"/>
                <w:szCs w:val="20"/>
              </w:rPr>
              <w:t xml:space="preserve">, </w:t>
            </w:r>
            <w:r>
              <w:rPr>
                <w:rFonts w:asciiTheme="majorBidi" w:hAnsiTheme="majorBidi" w:cstheme="majorBidi"/>
                <w:sz w:val="20"/>
                <w:szCs w:val="20"/>
              </w:rPr>
              <w:t>conserva</w:t>
            </w:r>
            <w:r w:rsidRPr="003B7318">
              <w:rPr>
                <w:rFonts w:asciiTheme="majorBidi" w:hAnsiTheme="majorBidi" w:cstheme="majorBidi"/>
                <w:sz w:val="20"/>
                <w:szCs w:val="20"/>
              </w:rPr>
              <w:t>tion, and management, they can become operational, which has previously been and is currently a requirement in operational guidelines</w:t>
            </w:r>
          </w:p>
        </w:tc>
        <w:tc>
          <w:tcPr>
            <w:tcW w:w="2141" w:type="dxa"/>
          </w:tcPr>
          <w:p w:rsidR="00F10EDE" w:rsidRPr="00066D07" w:rsidRDefault="00F10EDE" w:rsidP="00F10EDE">
            <w:pPr>
              <w:spacing w:after="160" w:line="259" w:lineRule="auto"/>
              <w:jc w:val="both"/>
              <w:rPr>
                <w:rFonts w:asciiTheme="majorBidi" w:hAnsiTheme="majorBidi" w:cstheme="majorBidi"/>
                <w:sz w:val="20"/>
                <w:szCs w:val="20"/>
                <w:rtl/>
              </w:rPr>
            </w:pPr>
            <w:r w:rsidRPr="003B7318">
              <w:rPr>
                <w:rFonts w:asciiTheme="majorBidi" w:hAnsiTheme="majorBidi" w:cstheme="majorBidi"/>
                <w:sz w:val="20"/>
                <w:szCs w:val="20"/>
              </w:rPr>
              <w:t>continuity and compatibility</w:t>
            </w:r>
          </w:p>
        </w:tc>
        <w:tc>
          <w:tcPr>
            <w:tcW w:w="1760" w:type="dxa"/>
          </w:tcPr>
          <w:p w:rsidR="00F10EDE" w:rsidRPr="00F10EDE" w:rsidRDefault="00F10EDE" w:rsidP="00F10EDE">
            <w:pPr>
              <w:rPr>
                <w:rFonts w:asciiTheme="majorBidi" w:hAnsiTheme="majorBidi" w:cstheme="majorBidi"/>
                <w:sz w:val="20"/>
                <w:szCs w:val="20"/>
              </w:rPr>
            </w:pPr>
            <w:r w:rsidRPr="00F10EDE">
              <w:rPr>
                <w:rFonts w:asciiTheme="majorBidi" w:hAnsiTheme="majorBidi" w:cstheme="majorBidi"/>
                <w:sz w:val="20"/>
                <w:szCs w:val="20"/>
              </w:rPr>
              <w:t>2019</w:t>
            </w:r>
          </w:p>
        </w:tc>
        <w:tc>
          <w:tcPr>
            <w:tcW w:w="1964" w:type="dxa"/>
          </w:tcPr>
          <w:p w:rsidR="00F10EDE" w:rsidRPr="00EA5B7E" w:rsidRDefault="00F10EDE" w:rsidP="00F10EDE">
            <w:pPr>
              <w:rPr>
                <w:rFonts w:asciiTheme="majorBidi" w:hAnsiTheme="majorBidi" w:cstheme="majorBidi"/>
                <w:sz w:val="20"/>
                <w:szCs w:val="20"/>
              </w:rPr>
            </w:pPr>
            <w:r w:rsidRPr="00EA5B7E">
              <w:rPr>
                <w:rFonts w:asciiTheme="majorBidi" w:hAnsiTheme="majorBidi" w:cstheme="majorBidi"/>
                <w:sz w:val="20"/>
                <w:szCs w:val="20"/>
              </w:rPr>
              <w:t>UNESCO</w:t>
            </w:r>
          </w:p>
        </w:tc>
      </w:tr>
      <w:tr w:rsidR="00F10EDE" w:rsidRPr="00AA72E2" w:rsidTr="00F10EDE">
        <w:tc>
          <w:tcPr>
            <w:tcW w:w="4125" w:type="dxa"/>
          </w:tcPr>
          <w:p w:rsidR="00F10EDE" w:rsidRPr="00066D07" w:rsidRDefault="00F10EDE" w:rsidP="00F10EDE">
            <w:pPr>
              <w:spacing w:after="160" w:line="259" w:lineRule="auto"/>
              <w:jc w:val="both"/>
              <w:rPr>
                <w:rFonts w:asciiTheme="majorBidi" w:hAnsiTheme="majorBidi" w:cstheme="majorBidi"/>
                <w:sz w:val="20"/>
                <w:szCs w:val="20"/>
                <w:rtl/>
                <w:lang w:bidi="fa-IR"/>
              </w:rPr>
            </w:pPr>
            <w:r w:rsidRPr="00102DB0">
              <w:rPr>
                <w:rFonts w:asciiTheme="majorBidi" w:hAnsiTheme="majorBidi" w:cstheme="majorBidi"/>
                <w:sz w:val="20"/>
                <w:szCs w:val="20"/>
              </w:rPr>
              <w:t>Managing cultural heritage becomes a process through which the authenticity and integrity of features are pr</w:t>
            </w:r>
            <w:r>
              <w:rPr>
                <w:rFonts w:asciiTheme="majorBidi" w:hAnsiTheme="majorBidi" w:cstheme="majorBidi"/>
                <w:sz w:val="20"/>
                <w:szCs w:val="20"/>
              </w:rPr>
              <w:t xml:space="preserve">eserved or enhanced over time: </w:t>
            </w:r>
            <w:r w:rsidRPr="00102DB0">
              <w:rPr>
                <w:rFonts w:asciiTheme="majorBidi" w:hAnsiTheme="majorBidi" w:cstheme="majorBidi"/>
                <w:sz w:val="20"/>
                <w:szCs w:val="20"/>
              </w:rPr>
              <w:t>Dynamic relationships and functions in cultural landscapes, historic cities, or other living features that are essential to their distinct c</w:t>
            </w:r>
            <w:r>
              <w:rPr>
                <w:rFonts w:asciiTheme="majorBidi" w:hAnsiTheme="majorBidi" w:cstheme="majorBidi"/>
                <w:sz w:val="20"/>
                <w:szCs w:val="20"/>
              </w:rPr>
              <w:t>haracter must also be preserved</w:t>
            </w:r>
            <w:r w:rsidRPr="00102DB0">
              <w:rPr>
                <w:rFonts w:asciiTheme="majorBidi" w:hAnsiTheme="majorBidi" w:cstheme="majorBidi"/>
                <w:sz w:val="20"/>
                <w:szCs w:val="20"/>
              </w:rPr>
              <w:t xml:space="preserve"> </w:t>
            </w:r>
          </w:p>
        </w:tc>
        <w:tc>
          <w:tcPr>
            <w:tcW w:w="2141" w:type="dxa"/>
          </w:tcPr>
          <w:p w:rsidR="00F10EDE" w:rsidRDefault="00F10EDE" w:rsidP="00F10EDE">
            <w:pPr>
              <w:spacing w:after="160" w:line="259" w:lineRule="auto"/>
              <w:jc w:val="both"/>
              <w:rPr>
                <w:rFonts w:asciiTheme="majorBidi" w:hAnsiTheme="majorBidi" w:cstheme="majorBidi"/>
                <w:sz w:val="20"/>
                <w:szCs w:val="20"/>
              </w:rPr>
            </w:pPr>
            <w:r>
              <w:rPr>
                <w:rFonts w:asciiTheme="majorBidi" w:hAnsiTheme="majorBidi" w:cstheme="majorBidi"/>
                <w:sz w:val="20"/>
                <w:szCs w:val="20"/>
              </w:rPr>
              <w:t>-con</w:t>
            </w:r>
            <w:r w:rsidRPr="00102DB0">
              <w:rPr>
                <w:rFonts w:asciiTheme="majorBidi" w:hAnsiTheme="majorBidi" w:cstheme="majorBidi"/>
                <w:sz w:val="20"/>
                <w:szCs w:val="20"/>
              </w:rPr>
              <w:t>servation or enhancement of features over time (continuity and compatibility)</w:t>
            </w:r>
          </w:p>
          <w:p w:rsidR="00F10EDE" w:rsidRPr="00066D07" w:rsidRDefault="00F10EDE" w:rsidP="00F10EDE">
            <w:pPr>
              <w:spacing w:after="160" w:line="259" w:lineRule="auto"/>
              <w:jc w:val="both"/>
              <w:rPr>
                <w:rFonts w:asciiTheme="majorBidi" w:hAnsiTheme="majorBidi" w:cstheme="majorBidi"/>
                <w:sz w:val="20"/>
                <w:szCs w:val="20"/>
                <w:rtl/>
              </w:rPr>
            </w:pPr>
            <w:r>
              <w:rPr>
                <w:rFonts w:asciiTheme="majorBidi" w:hAnsiTheme="majorBidi" w:cstheme="majorBidi"/>
                <w:sz w:val="20"/>
                <w:szCs w:val="20"/>
              </w:rPr>
              <w:t>-</w:t>
            </w:r>
            <w:r w:rsidRPr="00102DB0">
              <w:rPr>
                <w:rFonts w:asciiTheme="majorBidi" w:hAnsiTheme="majorBidi" w:cstheme="majorBidi"/>
                <w:sz w:val="20"/>
                <w:szCs w:val="20"/>
              </w:rPr>
              <w:t> dynamic relationships and properties</w:t>
            </w:r>
          </w:p>
        </w:tc>
        <w:tc>
          <w:tcPr>
            <w:tcW w:w="1760" w:type="dxa"/>
          </w:tcPr>
          <w:p w:rsidR="00F10EDE" w:rsidRPr="00F10EDE" w:rsidRDefault="00F10EDE" w:rsidP="00F10EDE">
            <w:pPr>
              <w:rPr>
                <w:rFonts w:asciiTheme="majorBidi" w:hAnsiTheme="majorBidi" w:cstheme="majorBidi"/>
                <w:sz w:val="20"/>
                <w:szCs w:val="20"/>
              </w:rPr>
            </w:pPr>
            <w:r w:rsidRPr="00F10EDE">
              <w:rPr>
                <w:rFonts w:asciiTheme="majorBidi" w:hAnsiTheme="majorBidi" w:cstheme="majorBidi"/>
                <w:sz w:val="20"/>
                <w:szCs w:val="20"/>
              </w:rPr>
              <w:t>2021</w:t>
            </w:r>
          </w:p>
        </w:tc>
        <w:tc>
          <w:tcPr>
            <w:tcW w:w="1964" w:type="dxa"/>
          </w:tcPr>
          <w:p w:rsidR="00F10EDE" w:rsidRPr="00EA5B7E" w:rsidRDefault="00F10EDE" w:rsidP="00F10EDE">
            <w:pPr>
              <w:rPr>
                <w:rFonts w:asciiTheme="majorBidi" w:hAnsiTheme="majorBidi" w:cstheme="majorBidi"/>
                <w:sz w:val="20"/>
                <w:szCs w:val="20"/>
              </w:rPr>
            </w:pPr>
            <w:r w:rsidRPr="00EA5B7E">
              <w:rPr>
                <w:rFonts w:asciiTheme="majorBidi" w:hAnsiTheme="majorBidi" w:cstheme="majorBidi"/>
                <w:sz w:val="20"/>
                <w:szCs w:val="20"/>
              </w:rPr>
              <w:t>UNESCO</w:t>
            </w:r>
          </w:p>
        </w:tc>
      </w:tr>
    </w:tbl>
    <w:p w:rsidR="00C07A2F" w:rsidRDefault="00C07A2F" w:rsidP="00C07A2F">
      <w:pPr>
        <w:jc w:val="both"/>
        <w:rPr>
          <w:rFonts w:asciiTheme="majorBidi" w:hAnsiTheme="majorBidi" w:cstheme="majorBidi"/>
          <w:sz w:val="24"/>
          <w:szCs w:val="24"/>
          <w:lang w:bidi="fa-IR"/>
        </w:rPr>
      </w:pPr>
    </w:p>
    <w:p w:rsidR="00C07A2F" w:rsidRDefault="00C07A2F" w:rsidP="00C07A2F">
      <w:pPr>
        <w:jc w:val="both"/>
        <w:rPr>
          <w:rFonts w:asciiTheme="majorBidi" w:hAnsiTheme="majorBidi" w:cstheme="majorBidi"/>
          <w:sz w:val="24"/>
          <w:szCs w:val="24"/>
          <w:rtl/>
          <w:lang w:bidi="fa-IR"/>
        </w:rPr>
      </w:pPr>
      <w:r w:rsidRPr="00D52FC5">
        <w:rPr>
          <w:rFonts w:asciiTheme="majorBidi" w:hAnsiTheme="majorBidi" w:cstheme="majorBidi"/>
          <w:sz w:val="24"/>
          <w:szCs w:val="24"/>
          <w:lang w:bidi="fa-IR"/>
        </w:rPr>
        <w:t xml:space="preserve">From a total review of the relevant documents and also considering the opinions of experts, the concept of </w:t>
      </w:r>
      <w:r>
        <w:rPr>
          <w:rFonts w:asciiTheme="majorBidi" w:hAnsiTheme="majorBidi" w:cstheme="majorBidi"/>
          <w:sz w:val="24"/>
          <w:szCs w:val="24"/>
          <w:lang w:bidi="fa-IR"/>
        </w:rPr>
        <w:t>i</w:t>
      </w:r>
      <w:r w:rsidRPr="00D52FC5">
        <w:rPr>
          <w:rFonts w:asciiTheme="majorBidi" w:hAnsiTheme="majorBidi" w:cstheme="majorBidi"/>
          <w:sz w:val="24"/>
          <w:szCs w:val="24"/>
          <w:lang w:bidi="fa-IR"/>
        </w:rPr>
        <w:t xml:space="preserve">ntegrity is first blended with the tangible features of </w:t>
      </w:r>
      <w:r>
        <w:rPr>
          <w:rFonts w:asciiTheme="majorBidi" w:hAnsiTheme="majorBidi" w:cstheme="majorBidi"/>
          <w:sz w:val="24"/>
          <w:szCs w:val="24"/>
          <w:lang w:bidi="fa-IR"/>
        </w:rPr>
        <w:t>conserva</w:t>
      </w:r>
      <w:r w:rsidRPr="00D52FC5">
        <w:rPr>
          <w:rFonts w:asciiTheme="majorBidi" w:hAnsiTheme="majorBidi" w:cstheme="majorBidi"/>
          <w:sz w:val="24"/>
          <w:szCs w:val="24"/>
          <w:lang w:bidi="fa-IR"/>
        </w:rPr>
        <w:t>tion and honesty, and then combined with the concept of authenticity (</w:t>
      </w:r>
      <w:r>
        <w:rPr>
          <w:rFonts w:asciiTheme="majorBidi" w:hAnsiTheme="majorBidi" w:cstheme="majorBidi"/>
          <w:sz w:val="24"/>
          <w:szCs w:val="24"/>
          <w:lang w:bidi="fa-IR"/>
        </w:rPr>
        <w:t>conser</w:t>
      </w:r>
      <w:r w:rsidRPr="00D52FC5">
        <w:rPr>
          <w:rFonts w:asciiTheme="majorBidi" w:hAnsiTheme="majorBidi" w:cstheme="majorBidi"/>
          <w:sz w:val="24"/>
          <w:szCs w:val="24"/>
          <w:lang w:bidi="fa-IR"/>
        </w:rPr>
        <w:t xml:space="preserve">vation of physical value). After that, the evaluation of development and changes is used alongside the concept of integrity, and finally, these concepts of </w:t>
      </w:r>
      <w:r>
        <w:rPr>
          <w:rFonts w:asciiTheme="majorBidi" w:hAnsiTheme="majorBidi" w:cstheme="majorBidi"/>
          <w:sz w:val="24"/>
          <w:szCs w:val="24"/>
          <w:lang w:bidi="fa-IR"/>
        </w:rPr>
        <w:t>conserva</w:t>
      </w:r>
      <w:r w:rsidRPr="00D52FC5">
        <w:rPr>
          <w:rFonts w:asciiTheme="majorBidi" w:hAnsiTheme="majorBidi" w:cstheme="majorBidi"/>
          <w:sz w:val="24"/>
          <w:szCs w:val="24"/>
          <w:lang w:bidi="fa-IR"/>
        </w:rPr>
        <w:t xml:space="preserve">tion (honesty), authenticity, and development are emphasized again from the beginning and in order, but this time taking into account both tangible and intangible features as the identifier of the concept of </w:t>
      </w:r>
      <w:r>
        <w:rPr>
          <w:rFonts w:asciiTheme="majorBidi" w:hAnsiTheme="majorBidi" w:cstheme="majorBidi"/>
          <w:sz w:val="24"/>
          <w:szCs w:val="24"/>
          <w:lang w:bidi="fa-IR"/>
        </w:rPr>
        <w:t>i</w:t>
      </w:r>
      <w:r w:rsidRPr="00D52FC5">
        <w:rPr>
          <w:rFonts w:asciiTheme="majorBidi" w:hAnsiTheme="majorBidi" w:cstheme="majorBidi"/>
          <w:sz w:val="24"/>
          <w:szCs w:val="24"/>
          <w:lang w:bidi="fa-IR"/>
        </w:rPr>
        <w:t>ntegrity.</w:t>
      </w:r>
    </w:p>
    <w:p w:rsidR="00226D5B" w:rsidRDefault="00226D5B" w:rsidP="00BD48F2">
      <w:pPr>
        <w:jc w:val="both"/>
        <w:rPr>
          <w:rFonts w:asciiTheme="majorBidi" w:hAnsiTheme="majorBidi" w:cstheme="majorBidi"/>
          <w:sz w:val="24"/>
          <w:szCs w:val="24"/>
          <w:rtl/>
          <w:lang w:bidi="fa-IR"/>
        </w:rPr>
      </w:pPr>
    </w:p>
    <w:p w:rsidR="00226D5B" w:rsidRDefault="005E4AD1" w:rsidP="00BD48F2">
      <w:pPr>
        <w:jc w:val="both"/>
        <w:rPr>
          <w:rFonts w:asciiTheme="majorBidi" w:hAnsiTheme="majorBidi" w:cstheme="majorBidi"/>
          <w:sz w:val="24"/>
          <w:szCs w:val="24"/>
          <w:lang w:bidi="fa-IR"/>
        </w:rPr>
      </w:pPr>
      <w:r w:rsidRPr="005E4AD1">
        <w:rPr>
          <w:rFonts w:asciiTheme="majorBidi" w:hAnsiTheme="majorBidi" w:cstheme="majorBidi"/>
          <w:noProof/>
          <w:sz w:val="24"/>
          <w:szCs w:val="24"/>
        </w:rPr>
        <w:lastRenderedPageBreak/>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5340350" cy="4004945"/>
            <wp:effectExtent l="0" t="0" r="0" b="0"/>
            <wp:wrapTight wrapText="bothSides">
              <wp:wrapPolygon edited="0">
                <wp:start x="0" y="0"/>
                <wp:lineTo x="0" y="21473"/>
                <wp:lineTo x="21497" y="21473"/>
                <wp:lineTo x="21497" y="0"/>
                <wp:lineTo x="0" y="0"/>
              </wp:wrapPolygon>
            </wp:wrapTight>
            <wp:docPr id="4" name="Picture 4" descr="C:\Users\Er\AppData\Local\Temp\Rar$DIa7716.4399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r\AppData\Local\Temp\Rar$DIa7716.43998\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0350" cy="4004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6E6D" w:rsidRDefault="007F6E6D" w:rsidP="00BD48F2">
      <w:pPr>
        <w:jc w:val="both"/>
        <w:rPr>
          <w:rFonts w:asciiTheme="majorBidi" w:hAnsiTheme="majorBidi" w:cstheme="majorBidi"/>
          <w:sz w:val="24"/>
          <w:szCs w:val="24"/>
          <w:lang w:bidi="fa-IR"/>
        </w:rPr>
      </w:pPr>
    </w:p>
    <w:p w:rsidR="007F6E6D" w:rsidRDefault="007F6E6D" w:rsidP="00BD48F2">
      <w:pPr>
        <w:jc w:val="both"/>
        <w:rPr>
          <w:rFonts w:asciiTheme="majorBidi" w:hAnsiTheme="majorBidi" w:cstheme="majorBidi"/>
          <w:sz w:val="24"/>
          <w:szCs w:val="24"/>
          <w:rtl/>
          <w:lang w:bidi="fa-IR"/>
        </w:rPr>
      </w:pPr>
    </w:p>
    <w:p w:rsidR="00226D5B" w:rsidRDefault="00226D5B" w:rsidP="00BD48F2">
      <w:pPr>
        <w:jc w:val="both"/>
        <w:rPr>
          <w:rFonts w:asciiTheme="majorBidi" w:hAnsiTheme="majorBidi" w:cstheme="majorBidi"/>
          <w:sz w:val="24"/>
          <w:szCs w:val="24"/>
          <w:rtl/>
          <w:lang w:bidi="fa-IR"/>
        </w:rPr>
      </w:pPr>
    </w:p>
    <w:p w:rsidR="00FE57AA" w:rsidRPr="00FE57AA" w:rsidRDefault="00FE57AA" w:rsidP="00226D5B">
      <w:pPr>
        <w:rPr>
          <w:rFonts w:asciiTheme="majorBidi" w:hAnsiTheme="majorBidi" w:cstheme="majorBidi"/>
          <w:b/>
          <w:bCs/>
          <w:sz w:val="24"/>
          <w:szCs w:val="24"/>
          <w:rtl/>
          <w:lang w:bidi="fa-IR"/>
        </w:rPr>
      </w:pPr>
      <w:r>
        <w:rPr>
          <w:rFonts w:asciiTheme="majorBidi" w:hAnsiTheme="majorBidi" w:cstheme="majorBidi"/>
          <w:b/>
          <w:bCs/>
          <w:sz w:val="24"/>
          <w:szCs w:val="24"/>
          <w:lang w:bidi="fa-IR"/>
        </w:rPr>
        <w:t>4-</w:t>
      </w:r>
      <w:r w:rsidRPr="00FE57AA">
        <w:rPr>
          <w:rFonts w:asciiTheme="majorBidi" w:hAnsiTheme="majorBidi" w:cstheme="majorBidi"/>
          <w:b/>
          <w:bCs/>
          <w:sz w:val="24"/>
          <w:szCs w:val="24"/>
          <w:lang w:bidi="fa-IR"/>
        </w:rPr>
        <w:t>Conclusion:</w:t>
      </w:r>
    </w:p>
    <w:p w:rsidR="00730AD0" w:rsidRPr="005E4AD1" w:rsidRDefault="00226D5B" w:rsidP="005E4AD1">
      <w:pPr>
        <w:jc w:val="both"/>
        <w:rPr>
          <w:rFonts w:asciiTheme="majorBidi" w:hAnsiTheme="majorBidi" w:cstheme="majorBidi"/>
          <w:sz w:val="24"/>
          <w:szCs w:val="24"/>
          <w:rtl/>
          <w:lang w:bidi="fa-IR"/>
        </w:rPr>
      </w:pPr>
      <w:r w:rsidRPr="00226D5B">
        <w:rPr>
          <w:rFonts w:asciiTheme="majorBidi" w:hAnsiTheme="majorBidi" w:cstheme="majorBidi"/>
          <w:sz w:val="24"/>
          <w:szCs w:val="24"/>
          <w:lang w:bidi="fa-IR"/>
        </w:rPr>
        <w:t xml:space="preserve">The concept of the </w:t>
      </w:r>
      <w:r>
        <w:rPr>
          <w:rFonts w:asciiTheme="majorBidi" w:hAnsiTheme="majorBidi" w:cstheme="majorBidi"/>
          <w:sz w:val="24"/>
          <w:szCs w:val="24"/>
          <w:lang w:bidi="fa-IR"/>
        </w:rPr>
        <w:t>i</w:t>
      </w:r>
      <w:r w:rsidRPr="00D52FC5">
        <w:rPr>
          <w:rFonts w:asciiTheme="majorBidi" w:hAnsiTheme="majorBidi" w:cstheme="majorBidi"/>
          <w:sz w:val="24"/>
          <w:szCs w:val="24"/>
          <w:lang w:bidi="fa-IR"/>
        </w:rPr>
        <w:t>ntegrity</w:t>
      </w:r>
      <w:r w:rsidRPr="00226D5B">
        <w:rPr>
          <w:rFonts w:asciiTheme="majorBidi" w:hAnsiTheme="majorBidi" w:cstheme="majorBidi"/>
          <w:sz w:val="24"/>
          <w:szCs w:val="24"/>
          <w:lang w:bidi="fa-IR"/>
        </w:rPr>
        <w:t xml:space="preserve"> of urban heritage has evolved over time based on relevant documents</w:t>
      </w:r>
      <w:r>
        <w:rPr>
          <w:rFonts w:asciiTheme="majorBidi" w:hAnsiTheme="majorBidi" w:cstheme="majorBidi"/>
          <w:sz w:val="24"/>
          <w:szCs w:val="24"/>
          <w:lang w:bidi="fa-IR"/>
        </w:rPr>
        <w:t>,</w:t>
      </w:r>
      <w:r w:rsidRPr="00226D5B">
        <w:rPr>
          <w:rFonts w:asciiTheme="majorBidi" w:hAnsiTheme="majorBidi" w:cstheme="majorBidi"/>
          <w:sz w:val="24"/>
          <w:szCs w:val="24"/>
          <w:lang w:bidi="fa-IR"/>
        </w:rPr>
        <w:t xml:space="preserve"> In the first period (1987-2011), this concept was explained through three concepts: "conservation" of tangible </w:t>
      </w:r>
      <w:r w:rsidRPr="00C63BCB">
        <w:rPr>
          <w:rFonts w:asciiTheme="majorBidi" w:hAnsiTheme="majorBidi" w:cstheme="majorBidi"/>
          <w:sz w:val="24"/>
          <w:szCs w:val="24"/>
          <w:lang w:bidi="fa-IR"/>
        </w:rPr>
        <w:t>properties</w:t>
      </w:r>
      <w:r w:rsidRPr="00226D5B">
        <w:rPr>
          <w:rFonts w:asciiTheme="majorBidi" w:hAnsiTheme="majorBidi" w:cstheme="majorBidi"/>
          <w:sz w:val="24"/>
          <w:szCs w:val="24"/>
          <w:lang w:bidi="fa-IR"/>
        </w:rPr>
        <w:t>, the concept of "authenticity" (</w:t>
      </w:r>
      <w:r w:rsidR="00D71B7A" w:rsidRPr="00226D5B">
        <w:rPr>
          <w:rFonts w:asciiTheme="majorBidi" w:hAnsiTheme="majorBidi" w:cstheme="majorBidi"/>
          <w:sz w:val="24"/>
          <w:szCs w:val="24"/>
          <w:lang w:bidi="fa-IR"/>
        </w:rPr>
        <w:t>tangible properties</w:t>
      </w:r>
      <w:r w:rsidRPr="00226D5B">
        <w:rPr>
          <w:rFonts w:asciiTheme="majorBidi" w:hAnsiTheme="majorBidi" w:cstheme="majorBidi"/>
          <w:sz w:val="24"/>
          <w:szCs w:val="24"/>
          <w:lang w:bidi="fa-IR"/>
        </w:rPr>
        <w:t>), and finally the evaluation of "change and development"</w:t>
      </w:r>
      <w:r>
        <w:rPr>
          <w:rFonts w:asciiTheme="majorBidi" w:hAnsiTheme="majorBidi" w:cstheme="majorBidi"/>
          <w:sz w:val="24"/>
          <w:szCs w:val="24"/>
          <w:lang w:bidi="fa-IR"/>
        </w:rPr>
        <w:t>,</w:t>
      </w:r>
      <w:r w:rsidRPr="00226D5B">
        <w:rPr>
          <w:rFonts w:asciiTheme="majorBidi" w:hAnsiTheme="majorBidi" w:cstheme="majorBidi"/>
          <w:sz w:val="24"/>
          <w:szCs w:val="24"/>
          <w:lang w:bidi="fa-IR"/>
        </w:rPr>
        <w:t xml:space="preserve"> In the second period (2011-2022), the same concepts were revisited, but with consideration for intangible aspects. The concepts of the second period included "conservation" of tangible and intangible properties, "authenticity" (</w:t>
      </w:r>
      <w:r>
        <w:rPr>
          <w:rFonts w:asciiTheme="majorBidi" w:hAnsiTheme="majorBidi" w:cstheme="majorBidi"/>
          <w:sz w:val="24"/>
          <w:szCs w:val="24"/>
          <w:lang w:bidi="fa-IR"/>
        </w:rPr>
        <w:t>conser</w:t>
      </w:r>
      <w:r w:rsidRPr="00226D5B">
        <w:rPr>
          <w:rFonts w:asciiTheme="majorBidi" w:hAnsiTheme="majorBidi" w:cstheme="majorBidi"/>
          <w:sz w:val="24"/>
          <w:szCs w:val="24"/>
          <w:lang w:bidi="fa-IR"/>
        </w:rPr>
        <w:t xml:space="preserve">vation and </w:t>
      </w:r>
      <w:r>
        <w:rPr>
          <w:rFonts w:asciiTheme="majorBidi" w:hAnsiTheme="majorBidi" w:cstheme="majorBidi"/>
          <w:sz w:val="24"/>
          <w:szCs w:val="24"/>
          <w:lang w:bidi="fa-IR"/>
        </w:rPr>
        <w:t xml:space="preserve">convey </w:t>
      </w:r>
      <w:r w:rsidRPr="00226D5B">
        <w:rPr>
          <w:rFonts w:asciiTheme="majorBidi" w:hAnsiTheme="majorBidi" w:cstheme="majorBidi"/>
          <w:sz w:val="24"/>
          <w:szCs w:val="24"/>
          <w:lang w:bidi="fa-IR"/>
        </w:rPr>
        <w:t xml:space="preserve">of tangible and intangible properties), and finally, with "sustainable development," continuity and adaptation (continuation of cultural importance) were emphasized (Figure 3). The concept of the </w:t>
      </w:r>
      <w:r>
        <w:rPr>
          <w:rFonts w:asciiTheme="majorBidi" w:hAnsiTheme="majorBidi" w:cstheme="majorBidi"/>
          <w:sz w:val="24"/>
          <w:szCs w:val="24"/>
          <w:lang w:bidi="fa-IR"/>
        </w:rPr>
        <w:t>i</w:t>
      </w:r>
      <w:r w:rsidRPr="00D52FC5">
        <w:rPr>
          <w:rFonts w:asciiTheme="majorBidi" w:hAnsiTheme="majorBidi" w:cstheme="majorBidi"/>
          <w:sz w:val="24"/>
          <w:szCs w:val="24"/>
          <w:lang w:bidi="fa-IR"/>
        </w:rPr>
        <w:t>ntegrity</w:t>
      </w:r>
      <w:r w:rsidRPr="00226D5B">
        <w:rPr>
          <w:rFonts w:asciiTheme="majorBidi" w:hAnsiTheme="majorBidi" w:cstheme="majorBidi"/>
          <w:sz w:val="24"/>
          <w:szCs w:val="24"/>
          <w:lang w:bidi="fa-IR"/>
        </w:rPr>
        <w:t xml:space="preserve"> of urban heritage from the perspective of theorists also starts with the principle of conservation (principle of honesty), then combines with the concept of </w:t>
      </w:r>
      <w:r>
        <w:rPr>
          <w:rFonts w:asciiTheme="majorBidi" w:hAnsiTheme="majorBidi" w:cstheme="majorBidi"/>
          <w:sz w:val="24"/>
          <w:szCs w:val="24"/>
          <w:lang w:bidi="fa-IR"/>
        </w:rPr>
        <w:t>“</w:t>
      </w:r>
      <w:r w:rsidRPr="00226D5B">
        <w:rPr>
          <w:rFonts w:asciiTheme="majorBidi" w:hAnsiTheme="majorBidi" w:cstheme="majorBidi"/>
          <w:sz w:val="24"/>
          <w:szCs w:val="24"/>
          <w:lang w:bidi="fa-IR"/>
        </w:rPr>
        <w:t>authenticity</w:t>
      </w:r>
      <w:r>
        <w:rPr>
          <w:rFonts w:asciiTheme="majorBidi" w:hAnsiTheme="majorBidi" w:cstheme="majorBidi"/>
          <w:sz w:val="24"/>
          <w:szCs w:val="24"/>
          <w:lang w:bidi="fa-IR"/>
        </w:rPr>
        <w:t>”</w:t>
      </w:r>
      <w:r w:rsidRPr="00226D5B">
        <w:rPr>
          <w:rFonts w:asciiTheme="majorBidi" w:hAnsiTheme="majorBidi" w:cstheme="majorBidi"/>
          <w:sz w:val="24"/>
          <w:szCs w:val="24"/>
          <w:lang w:bidi="fa-IR"/>
        </w:rPr>
        <w:t xml:space="preserve"> and ultimately aligns with the concept of </w:t>
      </w:r>
      <w:r>
        <w:rPr>
          <w:rFonts w:asciiTheme="majorBidi" w:hAnsiTheme="majorBidi" w:cstheme="majorBidi"/>
          <w:sz w:val="24"/>
          <w:szCs w:val="24"/>
          <w:lang w:bidi="fa-IR"/>
        </w:rPr>
        <w:t>“</w:t>
      </w:r>
      <w:r w:rsidRPr="00226D5B">
        <w:rPr>
          <w:rFonts w:asciiTheme="majorBidi" w:hAnsiTheme="majorBidi" w:cstheme="majorBidi"/>
          <w:sz w:val="24"/>
          <w:szCs w:val="24"/>
          <w:lang w:bidi="fa-IR"/>
        </w:rPr>
        <w:t>sustainable development</w:t>
      </w:r>
      <w:r>
        <w:rPr>
          <w:rFonts w:asciiTheme="majorBidi" w:hAnsiTheme="majorBidi" w:cstheme="majorBidi"/>
          <w:sz w:val="24"/>
          <w:szCs w:val="24"/>
          <w:lang w:bidi="fa-IR"/>
        </w:rPr>
        <w:t>”</w:t>
      </w:r>
      <w:r w:rsidRPr="00226D5B">
        <w:rPr>
          <w:rFonts w:asciiTheme="majorBidi" w:hAnsiTheme="majorBidi" w:cstheme="majorBidi"/>
          <w:sz w:val="24"/>
          <w:szCs w:val="24"/>
          <w:lang w:bidi="fa-IR"/>
        </w:rPr>
        <w:t xml:space="preserve">. The concept of conservation and development of urban heritage has also begun over time from physical and tangible conservation, then highlighting authenticity and value </w:t>
      </w:r>
      <w:r>
        <w:rPr>
          <w:rFonts w:asciiTheme="majorBidi" w:hAnsiTheme="majorBidi" w:cstheme="majorBidi"/>
          <w:sz w:val="24"/>
          <w:szCs w:val="24"/>
          <w:lang w:bidi="fa-IR"/>
        </w:rPr>
        <w:t>conservation</w:t>
      </w:r>
      <w:r w:rsidRPr="00226D5B">
        <w:rPr>
          <w:rFonts w:asciiTheme="majorBidi" w:hAnsiTheme="majorBidi" w:cstheme="majorBidi"/>
          <w:sz w:val="24"/>
          <w:szCs w:val="24"/>
          <w:lang w:bidi="fa-IR"/>
        </w:rPr>
        <w:t xml:space="preserve"> and encompassing tangible and intangible dimensions. In recent years, with the recognition of heritage as a process, its integration into </w:t>
      </w:r>
      <w:r w:rsidRPr="00226D5B">
        <w:rPr>
          <w:rFonts w:asciiTheme="majorBidi" w:hAnsiTheme="majorBidi" w:cstheme="majorBidi"/>
          <w:sz w:val="24"/>
          <w:szCs w:val="24"/>
          <w:lang w:bidi="fa-IR"/>
        </w:rPr>
        <w:lastRenderedPageBreak/>
        <w:t xml:space="preserve">sustainable development processes has been emphasized. </w:t>
      </w:r>
      <w:r>
        <w:rPr>
          <w:rFonts w:asciiTheme="majorBidi" w:hAnsiTheme="majorBidi" w:cstheme="majorBidi"/>
          <w:sz w:val="24"/>
          <w:szCs w:val="24"/>
          <w:lang w:bidi="fa-IR"/>
        </w:rPr>
        <w:t>Integrity</w:t>
      </w:r>
      <w:r w:rsidRPr="00226D5B">
        <w:rPr>
          <w:rFonts w:asciiTheme="majorBidi" w:hAnsiTheme="majorBidi" w:cstheme="majorBidi"/>
          <w:sz w:val="24"/>
          <w:szCs w:val="24"/>
          <w:lang w:bidi="fa-IR"/>
        </w:rPr>
        <w:t xml:space="preserve"> helps to maintain and </w:t>
      </w:r>
      <w:r>
        <w:rPr>
          <w:rFonts w:asciiTheme="majorBidi" w:hAnsiTheme="majorBidi" w:cstheme="majorBidi"/>
          <w:sz w:val="24"/>
          <w:szCs w:val="24"/>
          <w:lang w:bidi="fa-IR"/>
        </w:rPr>
        <w:t>convey</w:t>
      </w:r>
      <w:r w:rsidRPr="00226D5B">
        <w:rPr>
          <w:rFonts w:asciiTheme="majorBidi" w:hAnsiTheme="majorBidi" w:cstheme="majorBidi"/>
          <w:sz w:val="24"/>
          <w:szCs w:val="24"/>
          <w:lang w:bidi="fa-IR"/>
        </w:rPr>
        <w:t xml:space="preserve"> the importance of heritage features over time, while sustainability is responsible for ensuring the identification, conservation, presentation, and </w:t>
      </w:r>
      <w:r>
        <w:rPr>
          <w:rFonts w:asciiTheme="majorBidi" w:hAnsiTheme="majorBidi" w:cstheme="majorBidi"/>
          <w:sz w:val="24"/>
          <w:szCs w:val="24"/>
          <w:lang w:bidi="fa-IR"/>
        </w:rPr>
        <w:t xml:space="preserve">convey </w:t>
      </w:r>
      <w:r w:rsidRPr="00226D5B">
        <w:rPr>
          <w:rFonts w:asciiTheme="majorBidi" w:hAnsiTheme="majorBidi" w:cstheme="majorBidi"/>
          <w:sz w:val="24"/>
          <w:szCs w:val="24"/>
          <w:lang w:bidi="fa-IR"/>
        </w:rPr>
        <w:t xml:space="preserve">of heritage to future generations. Therefore, it appears that the concepts of </w:t>
      </w:r>
      <w:r>
        <w:rPr>
          <w:rFonts w:asciiTheme="majorBidi" w:hAnsiTheme="majorBidi" w:cstheme="majorBidi"/>
          <w:sz w:val="24"/>
          <w:szCs w:val="24"/>
          <w:lang w:bidi="fa-IR"/>
        </w:rPr>
        <w:t>i</w:t>
      </w:r>
      <w:r w:rsidRPr="00D52FC5">
        <w:rPr>
          <w:rFonts w:asciiTheme="majorBidi" w:hAnsiTheme="majorBidi" w:cstheme="majorBidi"/>
          <w:sz w:val="24"/>
          <w:szCs w:val="24"/>
          <w:lang w:bidi="fa-IR"/>
        </w:rPr>
        <w:t>ntegrity</w:t>
      </w:r>
      <w:r w:rsidRPr="00226D5B">
        <w:rPr>
          <w:rFonts w:asciiTheme="majorBidi" w:hAnsiTheme="majorBidi" w:cstheme="majorBidi"/>
          <w:sz w:val="24"/>
          <w:szCs w:val="24"/>
          <w:lang w:bidi="fa-IR"/>
        </w:rPr>
        <w:t xml:space="preserve"> and sustainability are related to urban heritage and have common and consistent aspects of </w:t>
      </w:r>
      <w:r w:rsidR="00FE57AA" w:rsidRPr="00FE57AA">
        <w:rPr>
          <w:rFonts w:asciiTheme="majorBidi" w:hAnsiTheme="majorBidi" w:cstheme="majorBidi"/>
          <w:sz w:val="24"/>
          <w:szCs w:val="24"/>
          <w:lang w:bidi="fa-IR"/>
        </w:rPr>
        <w:t>"convey significance “and “ conservation significance</w:t>
      </w:r>
      <w:r w:rsidR="00FE57AA" w:rsidRPr="00FE57AA">
        <w:rPr>
          <w:rFonts w:asciiTheme="majorBidi" w:hAnsiTheme="majorBidi" w:cstheme="majorBidi" w:hint="cs"/>
          <w:sz w:val="24"/>
          <w:szCs w:val="24"/>
          <w:rtl/>
        </w:rPr>
        <w:t>"</w:t>
      </w:r>
      <w:r w:rsidR="00FE57AA">
        <w:rPr>
          <w:rFonts w:asciiTheme="majorBidi" w:hAnsiTheme="majorBidi" w:cstheme="majorBidi"/>
          <w:sz w:val="24"/>
          <w:szCs w:val="24"/>
        </w:rPr>
        <w:t xml:space="preserve">. </w:t>
      </w:r>
      <w:r>
        <w:rPr>
          <w:rFonts w:asciiTheme="majorBidi" w:hAnsiTheme="majorBidi" w:cstheme="majorBidi"/>
          <w:sz w:val="24"/>
          <w:szCs w:val="24"/>
          <w:lang w:bidi="fa-IR"/>
        </w:rPr>
        <w:t>I</w:t>
      </w:r>
      <w:r w:rsidRPr="00D52FC5">
        <w:rPr>
          <w:rFonts w:asciiTheme="majorBidi" w:hAnsiTheme="majorBidi" w:cstheme="majorBidi"/>
          <w:sz w:val="24"/>
          <w:szCs w:val="24"/>
          <w:lang w:bidi="fa-IR"/>
        </w:rPr>
        <w:t>ntegrity</w:t>
      </w:r>
      <w:r w:rsidRPr="00226D5B">
        <w:rPr>
          <w:rFonts w:asciiTheme="majorBidi" w:hAnsiTheme="majorBidi" w:cstheme="majorBidi"/>
          <w:sz w:val="24"/>
          <w:szCs w:val="24"/>
          <w:lang w:bidi="fa-IR"/>
        </w:rPr>
        <w:t xml:space="preserve"> emphasizes continuity and adaptation in changing the urban fabric, and it is a key concept in the conservation of urban heritage. Hence, the significance of the </w:t>
      </w:r>
      <w:r>
        <w:rPr>
          <w:rFonts w:asciiTheme="majorBidi" w:hAnsiTheme="majorBidi" w:cstheme="majorBidi"/>
          <w:sz w:val="24"/>
          <w:szCs w:val="24"/>
          <w:lang w:bidi="fa-IR"/>
        </w:rPr>
        <w:t>i</w:t>
      </w:r>
      <w:r w:rsidRPr="00D52FC5">
        <w:rPr>
          <w:rFonts w:asciiTheme="majorBidi" w:hAnsiTheme="majorBidi" w:cstheme="majorBidi"/>
          <w:sz w:val="24"/>
          <w:szCs w:val="24"/>
          <w:lang w:bidi="fa-IR"/>
        </w:rPr>
        <w:t>ntegrity</w:t>
      </w:r>
      <w:r w:rsidRPr="00226D5B">
        <w:rPr>
          <w:rFonts w:asciiTheme="majorBidi" w:hAnsiTheme="majorBidi" w:cstheme="majorBidi"/>
          <w:sz w:val="24"/>
          <w:szCs w:val="24"/>
          <w:lang w:bidi="fa-IR"/>
        </w:rPr>
        <w:t xml:space="preserve"> status in preserving a broad interpretation of the past, present, and future urban fabric and reinterpreting the values of heritage depends on it.</w:t>
      </w:r>
    </w:p>
    <w:p w:rsidR="00CE795E" w:rsidRPr="00425C92" w:rsidRDefault="00CE795E" w:rsidP="00047804">
      <w:pPr>
        <w:jc w:val="both"/>
        <w:rPr>
          <w:rFonts w:asciiTheme="majorBidi" w:hAnsiTheme="majorBidi" w:cstheme="majorBidi"/>
          <w:sz w:val="24"/>
          <w:szCs w:val="24"/>
        </w:rPr>
      </w:pPr>
    </w:p>
    <w:p w:rsidR="00CE795E" w:rsidRPr="00425C92" w:rsidRDefault="00CE795E" w:rsidP="00047804">
      <w:pPr>
        <w:jc w:val="both"/>
        <w:rPr>
          <w:rFonts w:asciiTheme="majorBidi" w:hAnsiTheme="majorBidi" w:cstheme="majorBidi"/>
          <w:sz w:val="24"/>
          <w:szCs w:val="24"/>
        </w:rPr>
      </w:pPr>
    </w:p>
    <w:p w:rsidR="00CE795E" w:rsidRPr="00425C92" w:rsidRDefault="00CE795E" w:rsidP="00047804">
      <w:pPr>
        <w:jc w:val="both"/>
        <w:rPr>
          <w:rFonts w:asciiTheme="majorBidi" w:hAnsiTheme="majorBidi" w:cstheme="majorBidi"/>
          <w:sz w:val="24"/>
          <w:szCs w:val="24"/>
        </w:rPr>
      </w:pPr>
    </w:p>
    <w:p w:rsidR="00DF5946" w:rsidRPr="00DF5946" w:rsidRDefault="00282B24" w:rsidP="00DF5946">
      <w:pPr>
        <w:pStyle w:val="EndNoteBibliography"/>
      </w:pPr>
      <w:r w:rsidRPr="00425C92">
        <w:rPr>
          <w:rFonts w:asciiTheme="majorBidi" w:hAnsiTheme="majorBidi" w:cstheme="majorBidi"/>
          <w:sz w:val="24"/>
          <w:szCs w:val="24"/>
        </w:rPr>
        <w:fldChar w:fldCharType="begin"/>
      </w:r>
      <w:r w:rsidRPr="00425C92">
        <w:rPr>
          <w:rFonts w:asciiTheme="majorBidi" w:hAnsiTheme="majorBidi" w:cstheme="majorBidi"/>
          <w:sz w:val="24"/>
          <w:szCs w:val="24"/>
        </w:rPr>
        <w:instrText xml:space="preserve"> ADDIN EN.REFLIST </w:instrText>
      </w:r>
      <w:r w:rsidRPr="00425C92">
        <w:rPr>
          <w:rFonts w:asciiTheme="majorBidi" w:hAnsiTheme="majorBidi" w:cstheme="majorBidi"/>
          <w:sz w:val="24"/>
          <w:szCs w:val="24"/>
        </w:rPr>
        <w:fldChar w:fldCharType="separate"/>
      </w:r>
      <w:r w:rsidR="00DF5946" w:rsidRPr="00DF5946">
        <w:t xml:space="preserve">Araoz, G. (2013). "Conservation philosophy and its development: Changing understandings of authenticity and significance."  </w:t>
      </w:r>
      <w:r w:rsidR="00DF5946" w:rsidRPr="00DF5946">
        <w:rPr>
          <w:b/>
        </w:rPr>
        <w:t>6</w:t>
      </w:r>
      <w:r w:rsidR="00DF5946" w:rsidRPr="00DF5946">
        <w:t>(2): 144-154.</w:t>
      </w:r>
    </w:p>
    <w:p w:rsidR="00DF5946" w:rsidRPr="00DF5946" w:rsidRDefault="00DF5946" w:rsidP="00DF5946">
      <w:pPr>
        <w:pStyle w:val="EndNoteBibliography"/>
        <w:spacing w:after="0"/>
        <w:ind w:left="720" w:hanging="720"/>
      </w:pPr>
      <w:r w:rsidRPr="00DF5946">
        <w:tab/>
      </w:r>
    </w:p>
    <w:p w:rsidR="00DF5946" w:rsidRPr="00DF5946" w:rsidRDefault="00DF5946" w:rsidP="00DF5946">
      <w:pPr>
        <w:pStyle w:val="EndNoteBibliography"/>
      </w:pPr>
      <w:r w:rsidRPr="00DF5946">
        <w:t xml:space="preserve">Araoz, G. F. J. A. b. (2008). "World-heritage historic urban landscapes: Defining and protecting authenticity."  </w:t>
      </w:r>
      <w:r w:rsidRPr="00DF5946">
        <w:rPr>
          <w:b/>
        </w:rPr>
        <w:t>39</w:t>
      </w:r>
      <w:r w:rsidRPr="00DF5946">
        <w:t>(2/3): 33-37.</w:t>
      </w:r>
    </w:p>
    <w:p w:rsidR="00DF5946" w:rsidRPr="00DF5946" w:rsidRDefault="00DF5946" w:rsidP="00DF5946">
      <w:pPr>
        <w:pStyle w:val="EndNoteBibliography"/>
        <w:spacing w:after="0"/>
        <w:ind w:left="720" w:hanging="720"/>
      </w:pPr>
      <w:r w:rsidRPr="00DF5946">
        <w:tab/>
      </w:r>
    </w:p>
    <w:p w:rsidR="00DF5946" w:rsidRPr="00DF5946" w:rsidRDefault="00DF5946" w:rsidP="00DF5946">
      <w:pPr>
        <w:pStyle w:val="EndNoteBibliography"/>
      </w:pPr>
      <w:r w:rsidRPr="00DF5946">
        <w:t xml:space="preserve">Bandarin, F., et al. (2011). "Why development needs culture."  </w:t>
      </w:r>
      <w:r w:rsidRPr="00DF5946">
        <w:rPr>
          <w:b/>
        </w:rPr>
        <w:t>1</w:t>
      </w:r>
      <w:r w:rsidRPr="00DF5946">
        <w:t>(1): 15-25.</w:t>
      </w:r>
    </w:p>
    <w:p w:rsidR="00DF5946" w:rsidRPr="00DF5946" w:rsidRDefault="00DF5946" w:rsidP="00DF5946">
      <w:pPr>
        <w:pStyle w:val="EndNoteBibliography"/>
        <w:spacing w:after="0"/>
        <w:ind w:left="720" w:hanging="720"/>
      </w:pPr>
      <w:r w:rsidRPr="00DF5946">
        <w:tab/>
      </w:r>
    </w:p>
    <w:p w:rsidR="00DF5946" w:rsidRPr="00DF5946" w:rsidRDefault="00DF5946" w:rsidP="00DF5946">
      <w:pPr>
        <w:pStyle w:val="EndNoteBibliography"/>
      </w:pPr>
      <w:r w:rsidRPr="00DF5946">
        <w:t xml:space="preserve">Bandarin, F. and R. Van Oers (2012). </w:t>
      </w:r>
      <w:r w:rsidRPr="00DF5946">
        <w:rPr>
          <w:u w:val="single"/>
        </w:rPr>
        <w:t>The historic urban landscape: managing heritage in an urban century</w:t>
      </w:r>
      <w:r w:rsidRPr="00DF5946">
        <w:t>, John Wiley &amp; Sons.</w:t>
      </w:r>
    </w:p>
    <w:p w:rsidR="00DF5946" w:rsidRPr="00DF5946" w:rsidRDefault="00DF5946" w:rsidP="00DF5946">
      <w:pPr>
        <w:pStyle w:val="EndNoteBibliography"/>
        <w:spacing w:after="0"/>
        <w:ind w:left="720" w:hanging="720"/>
      </w:pPr>
      <w:r w:rsidRPr="00DF5946">
        <w:tab/>
      </w:r>
    </w:p>
    <w:p w:rsidR="00DF5946" w:rsidRPr="00DF5946" w:rsidRDefault="00DF5946" w:rsidP="00DF5946">
      <w:pPr>
        <w:pStyle w:val="EndNoteBibliography"/>
      </w:pPr>
      <w:r w:rsidRPr="00DF5946">
        <w:t xml:space="preserve">Cameron, C. (2019). "Herb Stovel and authenticity in World Heritage conservation practice." </w:t>
      </w:r>
      <w:r w:rsidRPr="00DF5946">
        <w:rPr>
          <w:u w:val="single"/>
        </w:rPr>
        <w:t>Conversaciones Con Herb Stovel</w:t>
      </w:r>
      <w:r w:rsidRPr="00DF5946">
        <w:t xml:space="preserve"> </w:t>
      </w:r>
      <w:r w:rsidRPr="00DF5946">
        <w:rPr>
          <w:b/>
        </w:rPr>
        <w:t>8</w:t>
      </w:r>
      <w:r w:rsidRPr="00DF5946">
        <w:t>: 95-106.</w:t>
      </w:r>
    </w:p>
    <w:p w:rsidR="00DF5946" w:rsidRPr="00DF5946" w:rsidRDefault="00DF5946" w:rsidP="00DF5946">
      <w:pPr>
        <w:pStyle w:val="EndNoteBibliography"/>
        <w:spacing w:after="0"/>
        <w:ind w:left="720" w:hanging="720"/>
      </w:pPr>
      <w:r w:rsidRPr="00DF5946">
        <w:tab/>
      </w:r>
    </w:p>
    <w:p w:rsidR="00DF5946" w:rsidRPr="00DF5946" w:rsidRDefault="00DF5946" w:rsidP="00DF5946">
      <w:pPr>
        <w:pStyle w:val="EndNoteBibliography"/>
      </w:pPr>
      <w:r w:rsidRPr="00DF5946">
        <w:t xml:space="preserve">Cameron, C. and M. Rössler (2016). </w:t>
      </w:r>
      <w:r w:rsidRPr="00DF5946">
        <w:rPr>
          <w:u w:val="single"/>
        </w:rPr>
        <w:t>Many voices, one vision: The early years of the World Heritage Convention</w:t>
      </w:r>
      <w:r w:rsidRPr="00DF5946">
        <w:t>, Routledge.</w:t>
      </w:r>
    </w:p>
    <w:p w:rsidR="00DF5946" w:rsidRPr="00DF5946" w:rsidRDefault="00DF5946" w:rsidP="00DF5946">
      <w:pPr>
        <w:pStyle w:val="EndNoteBibliography"/>
        <w:spacing w:after="0"/>
        <w:ind w:left="720" w:hanging="720"/>
      </w:pPr>
      <w:r w:rsidRPr="00DF5946">
        <w:tab/>
      </w:r>
    </w:p>
    <w:p w:rsidR="00DF5946" w:rsidRPr="00DF5946" w:rsidRDefault="00DF5946" w:rsidP="00DF5946">
      <w:pPr>
        <w:pStyle w:val="EndNoteBibliography"/>
      </w:pPr>
      <w:r w:rsidRPr="00DF5946">
        <w:t xml:space="preserve">Carley, M. and H. Smith (2013). </w:t>
      </w:r>
      <w:r w:rsidRPr="00DF5946">
        <w:rPr>
          <w:u w:val="single"/>
        </w:rPr>
        <w:t>Urban development and civil society: The role of communities in sustainable cities</w:t>
      </w:r>
      <w:r w:rsidRPr="00DF5946">
        <w:t>, Routledge.</w:t>
      </w:r>
    </w:p>
    <w:p w:rsidR="00DF5946" w:rsidRPr="00DF5946" w:rsidRDefault="00DF5946" w:rsidP="00DF5946">
      <w:pPr>
        <w:pStyle w:val="EndNoteBibliography"/>
        <w:spacing w:after="0"/>
        <w:ind w:left="720" w:hanging="720"/>
      </w:pPr>
      <w:r w:rsidRPr="00DF5946">
        <w:tab/>
      </w:r>
    </w:p>
    <w:p w:rsidR="00DF5946" w:rsidRPr="00DF5946" w:rsidRDefault="00DF5946" w:rsidP="00DF5946">
      <w:pPr>
        <w:pStyle w:val="EndNoteBibliography"/>
      </w:pPr>
      <w:r w:rsidRPr="00DF5946">
        <w:t>Choay*, F. J. E. (2009). "Le patrimoine en questions." (11): 194-222.</w:t>
      </w:r>
    </w:p>
    <w:p w:rsidR="00DF5946" w:rsidRPr="00DF5946" w:rsidRDefault="00DF5946" w:rsidP="00DF5946">
      <w:pPr>
        <w:pStyle w:val="EndNoteBibliography"/>
        <w:spacing w:after="0"/>
        <w:ind w:left="720" w:hanging="720"/>
      </w:pPr>
      <w:r w:rsidRPr="00DF5946">
        <w:tab/>
      </w:r>
    </w:p>
    <w:p w:rsidR="00DF5946" w:rsidRPr="00DF5946" w:rsidRDefault="00DF5946" w:rsidP="00DF5946">
      <w:pPr>
        <w:pStyle w:val="EndNoteBibliography"/>
      </w:pPr>
      <w:r w:rsidRPr="00DF5946">
        <w:t xml:space="preserve">Collins, G. R., et al. (2006). </w:t>
      </w:r>
      <w:r w:rsidRPr="00DF5946">
        <w:rPr>
          <w:u w:val="single"/>
        </w:rPr>
        <w:t>Camillo Sitte: the birth of modern city planning</w:t>
      </w:r>
      <w:r w:rsidRPr="00DF5946">
        <w:t>, Courier Corporation.</w:t>
      </w:r>
    </w:p>
    <w:p w:rsidR="00DF5946" w:rsidRPr="00DF5946" w:rsidRDefault="00DF5946" w:rsidP="00DF5946">
      <w:pPr>
        <w:pStyle w:val="EndNoteBibliography"/>
        <w:spacing w:after="0"/>
        <w:ind w:left="720" w:hanging="720"/>
      </w:pPr>
      <w:r w:rsidRPr="00DF5946">
        <w:tab/>
      </w:r>
    </w:p>
    <w:p w:rsidR="00DF5946" w:rsidRPr="00DF5946" w:rsidRDefault="00DF5946" w:rsidP="00DF5946">
      <w:pPr>
        <w:pStyle w:val="EndNoteBibliography"/>
      </w:pPr>
      <w:r w:rsidRPr="00DF5946">
        <w:t xml:space="preserve">Duxbury, N., et al. (2016). </w:t>
      </w:r>
      <w:r w:rsidRPr="00DF5946">
        <w:rPr>
          <w:u w:val="single"/>
        </w:rPr>
        <w:t>Why must culture be at the heart of sustainable urban development?</w:t>
      </w:r>
      <w:r w:rsidRPr="00DF5946">
        <w:t>, United cities and local governments (UCLG).</w:t>
      </w:r>
    </w:p>
    <w:p w:rsidR="00DF5946" w:rsidRPr="00DF5946" w:rsidRDefault="00DF5946" w:rsidP="00DF5946">
      <w:pPr>
        <w:pStyle w:val="EndNoteBibliography"/>
        <w:spacing w:after="0"/>
        <w:ind w:left="720" w:hanging="720"/>
      </w:pPr>
      <w:r w:rsidRPr="00DF5946">
        <w:lastRenderedPageBreak/>
        <w:tab/>
      </w:r>
    </w:p>
    <w:p w:rsidR="00DF5946" w:rsidRPr="00DF5946" w:rsidRDefault="00DF5946" w:rsidP="00DF5946">
      <w:pPr>
        <w:pStyle w:val="EndNoteBibliography"/>
      </w:pPr>
      <w:r w:rsidRPr="00DF5946">
        <w:t>Felicori, M. J. U. A. P. L. C. N. V. P. L. S. U. B. I. M. (2014). "La cultura sinonimo di sviluppo urbano." 165-172.</w:t>
      </w:r>
    </w:p>
    <w:p w:rsidR="00DF5946" w:rsidRPr="00DF5946" w:rsidRDefault="00DF5946" w:rsidP="00DF5946">
      <w:pPr>
        <w:pStyle w:val="EndNoteBibliography"/>
        <w:spacing w:after="0"/>
        <w:ind w:left="720" w:hanging="720"/>
      </w:pPr>
      <w:r w:rsidRPr="00DF5946">
        <w:tab/>
      </w:r>
    </w:p>
    <w:p w:rsidR="00DF5946" w:rsidRPr="00DF5946" w:rsidRDefault="00DF5946" w:rsidP="00DF5946">
      <w:pPr>
        <w:pStyle w:val="EndNoteBibliography"/>
      </w:pPr>
      <w:r w:rsidRPr="00DF5946">
        <w:t xml:space="preserve">Giovannoni, G. J. V. M. (1931). "Vecchie città ed edilizia nuova."  </w:t>
      </w:r>
      <w:r w:rsidRPr="00DF5946">
        <w:rPr>
          <w:b/>
        </w:rPr>
        <w:t>48</w:t>
      </w:r>
      <w:r w:rsidRPr="00DF5946">
        <w:t>(995): 57.</w:t>
      </w:r>
    </w:p>
    <w:p w:rsidR="00DF5946" w:rsidRPr="00DF5946" w:rsidRDefault="00DF5946" w:rsidP="00DF5946">
      <w:pPr>
        <w:pStyle w:val="EndNoteBibliography"/>
        <w:spacing w:after="0"/>
        <w:ind w:left="720" w:hanging="720"/>
      </w:pPr>
      <w:r w:rsidRPr="00DF5946">
        <w:tab/>
      </w:r>
    </w:p>
    <w:p w:rsidR="00DF5946" w:rsidRPr="00DF5946" w:rsidRDefault="00DF5946" w:rsidP="00DF5946">
      <w:pPr>
        <w:pStyle w:val="EndNoteBibliography"/>
      </w:pPr>
      <w:r w:rsidRPr="00DF5946">
        <w:t xml:space="preserve">Harvey, D. C. and J. Perry (2015). Heritage and climate change: The future is not the past. </w:t>
      </w:r>
      <w:r w:rsidRPr="00DF5946">
        <w:rPr>
          <w:u w:val="single"/>
        </w:rPr>
        <w:t>The Future of Heritage as Climates Change</w:t>
      </w:r>
      <w:r w:rsidRPr="00DF5946">
        <w:t>, Routledge</w:t>
      </w:r>
      <w:r w:rsidRPr="00DF5946">
        <w:rPr>
          <w:b/>
        </w:rPr>
        <w:t xml:space="preserve">: </w:t>
      </w:r>
      <w:r w:rsidRPr="00DF5946">
        <w:t>23-42.</w:t>
      </w:r>
    </w:p>
    <w:p w:rsidR="00DF5946" w:rsidRPr="00DF5946" w:rsidRDefault="00DF5946" w:rsidP="00DF5946">
      <w:pPr>
        <w:pStyle w:val="EndNoteBibliography"/>
        <w:spacing w:after="0"/>
        <w:ind w:left="720" w:hanging="720"/>
      </w:pPr>
      <w:r w:rsidRPr="00DF5946">
        <w:tab/>
      </w:r>
    </w:p>
    <w:p w:rsidR="00DF5946" w:rsidRPr="00DF5946" w:rsidRDefault="00DF5946" w:rsidP="00DF5946">
      <w:pPr>
        <w:pStyle w:val="EndNoteBibliography"/>
      </w:pPr>
      <w:r w:rsidRPr="00DF5946">
        <w:t xml:space="preserve">Holtorf, C. J. I. J. o. C. P. (2020). "Conservation and Heritage as Creative Processes of future-making."  </w:t>
      </w:r>
      <w:r w:rsidRPr="00DF5946">
        <w:rPr>
          <w:b/>
        </w:rPr>
        <w:t>27</w:t>
      </w:r>
      <w:r w:rsidRPr="00DF5946">
        <w:t>(2): 277-290.</w:t>
      </w:r>
    </w:p>
    <w:p w:rsidR="00DF5946" w:rsidRPr="00DF5946" w:rsidRDefault="00DF5946" w:rsidP="00DF5946">
      <w:pPr>
        <w:pStyle w:val="EndNoteBibliography"/>
        <w:spacing w:after="0"/>
        <w:ind w:left="720" w:hanging="720"/>
      </w:pPr>
      <w:r w:rsidRPr="00DF5946">
        <w:tab/>
      </w:r>
    </w:p>
    <w:p w:rsidR="00DF5946" w:rsidRPr="00DF5946" w:rsidRDefault="00DF5946" w:rsidP="00DF5946">
      <w:pPr>
        <w:pStyle w:val="EndNoteBibliography"/>
      </w:pPr>
      <w:r w:rsidRPr="00DF5946">
        <w:t xml:space="preserve">ICOMOS (1987). "First Brazilian Seminar about the Preservation and Revitalization of Historic Centres . [Online]. Itaipava: ICOMOS. Available from: </w:t>
      </w:r>
      <w:hyperlink r:id="rId12" w:history="1">
        <w:r w:rsidRPr="00DF5946">
          <w:rPr>
            <w:rStyle w:val="Hyperlink"/>
          </w:rPr>
          <w:t>http://www.icomos.org/en/charters-and-texts/179-articles-enfrancais/ressources/charters-and-standards/194-first-brazilian-seminar-aboutthe-preservation-and-revitalization-of-historic-centers-itaipava</w:t>
        </w:r>
      </w:hyperlink>
      <w:r w:rsidRPr="00DF5946">
        <w:t xml:space="preserve"> [Accessed</w:t>
      </w:r>
    </w:p>
    <w:p w:rsidR="00DF5946" w:rsidRPr="00DF5946" w:rsidRDefault="00DF5946" w:rsidP="00DF5946">
      <w:pPr>
        <w:pStyle w:val="EndNoteBibliography"/>
        <w:ind w:left="720" w:hanging="720"/>
      </w:pPr>
      <w:r w:rsidRPr="00DF5946">
        <w:t>06/03/2016]. ."</w:t>
      </w:r>
    </w:p>
    <w:p w:rsidR="00DF5946" w:rsidRPr="00DF5946" w:rsidRDefault="00DF5946" w:rsidP="00DF5946">
      <w:pPr>
        <w:pStyle w:val="EndNoteBibliography"/>
        <w:spacing w:after="0"/>
        <w:ind w:left="720" w:hanging="720"/>
      </w:pPr>
      <w:r w:rsidRPr="00DF5946">
        <w:tab/>
      </w:r>
    </w:p>
    <w:p w:rsidR="00DF5946" w:rsidRPr="00DF5946" w:rsidRDefault="00DF5946" w:rsidP="00DF5946">
      <w:pPr>
        <w:pStyle w:val="EndNoteBibliography"/>
      </w:pPr>
      <w:r w:rsidRPr="00DF5946">
        <w:t xml:space="preserve">ICOMOS (1996). ""The Declaration of San Antonio. </w:t>
      </w:r>
      <w:hyperlink r:id="rId13" w:history="1">
        <w:r w:rsidRPr="00DF5946">
          <w:rPr>
            <w:rStyle w:val="Hyperlink"/>
          </w:rPr>
          <w:t>https://www.icomos.org/en/resources/charters-and-texts/179-articles-en-francais/ressources/charters-and-standards/188-the-declaration-of-san-antonio</w:t>
        </w:r>
      </w:hyperlink>
      <w:r w:rsidRPr="00DF5946">
        <w:t>."."</w:t>
      </w:r>
    </w:p>
    <w:p w:rsidR="00DF5946" w:rsidRPr="00DF5946" w:rsidRDefault="00DF5946" w:rsidP="00DF5946">
      <w:pPr>
        <w:pStyle w:val="EndNoteBibliography"/>
        <w:spacing w:after="0"/>
        <w:ind w:left="720" w:hanging="720"/>
      </w:pPr>
      <w:r w:rsidRPr="00DF5946">
        <w:tab/>
      </w:r>
    </w:p>
    <w:p w:rsidR="00DF5946" w:rsidRPr="00DF5946" w:rsidRDefault="00DF5946" w:rsidP="00DF5946">
      <w:pPr>
        <w:pStyle w:val="EndNoteBibliography"/>
      </w:pPr>
      <w:r w:rsidRPr="00DF5946">
        <w:t xml:space="preserve">ICOMOS (2008). ". Quebec Declaration on the Preservation of the Spirit of Place. [Online]. Available from: </w:t>
      </w:r>
      <w:hyperlink r:id="rId14" w:history="1">
        <w:r w:rsidRPr="00DF5946">
          <w:rPr>
            <w:rStyle w:val="Hyperlink"/>
          </w:rPr>
          <w:t>http://whc.unesco.org/uploads/activities/documents/activity-646-</w:t>
        </w:r>
      </w:hyperlink>
      <w:r w:rsidRPr="00DF5946">
        <w:t xml:space="preserve"> 2.pdf [Accessed 22/06/2017]. ."</w:t>
      </w:r>
    </w:p>
    <w:p w:rsidR="00DF5946" w:rsidRPr="00DF5946" w:rsidRDefault="00DF5946" w:rsidP="00DF5946">
      <w:pPr>
        <w:pStyle w:val="EndNoteBibliography"/>
        <w:spacing w:after="0"/>
        <w:ind w:left="720" w:hanging="720"/>
      </w:pPr>
      <w:r w:rsidRPr="00DF5946">
        <w:tab/>
      </w:r>
    </w:p>
    <w:p w:rsidR="00DF5946" w:rsidRPr="00DF5946" w:rsidRDefault="00DF5946" w:rsidP="00DF5946">
      <w:pPr>
        <w:pStyle w:val="EndNoteBibliography"/>
      </w:pPr>
      <w:r w:rsidRPr="00DF5946">
        <w:t>ICOMOS (2011b). "The Valletta Principles for the Safeguarding and Management of Historic Cities, Towns and Urban Areas. Adopted by the 17th ICOMOS General Assembly on 28 November 2011. Paris: ICOMOS. ."</w:t>
      </w:r>
    </w:p>
    <w:p w:rsidR="00DF5946" w:rsidRPr="00DF5946" w:rsidRDefault="00DF5946" w:rsidP="00DF5946">
      <w:pPr>
        <w:pStyle w:val="EndNoteBibliography"/>
        <w:spacing w:after="0"/>
        <w:ind w:left="720" w:hanging="720"/>
      </w:pPr>
      <w:r w:rsidRPr="00DF5946">
        <w:tab/>
      </w:r>
    </w:p>
    <w:p w:rsidR="00DF5946" w:rsidRPr="00DF5946" w:rsidRDefault="00DF5946" w:rsidP="00DF5946">
      <w:pPr>
        <w:pStyle w:val="EndNoteBibliography"/>
      </w:pPr>
      <w:r w:rsidRPr="00DF5946">
        <w:t xml:space="preserve">ICOMOS (2017). "ICOMOS Action Plan:Cultural Heritage and Localizing the UNSustainable Development Goals (SDGs),[Online]. Available from: </w:t>
      </w:r>
      <w:hyperlink r:id="rId15" w:history="1">
        <w:r w:rsidRPr="00DF5946">
          <w:rPr>
            <w:rStyle w:val="Hyperlink"/>
          </w:rPr>
          <w:t>https://www.icomos.org/images/DOCUMENTS/Secretariat/2017/ICOMOS_Action_Plan_Cult_Heritage_and_Localizing_SDGs_20170721.pdf</w:t>
        </w:r>
      </w:hyperlink>
      <w:r w:rsidRPr="00DF5946">
        <w:t>."</w:t>
      </w:r>
    </w:p>
    <w:p w:rsidR="00DF5946" w:rsidRPr="00DF5946" w:rsidRDefault="00DF5946" w:rsidP="00DF5946">
      <w:pPr>
        <w:pStyle w:val="EndNoteBibliography"/>
        <w:spacing w:after="0"/>
        <w:ind w:left="720" w:hanging="720"/>
      </w:pPr>
      <w:r w:rsidRPr="00DF5946">
        <w:tab/>
      </w:r>
    </w:p>
    <w:p w:rsidR="00DF5946" w:rsidRPr="00DF5946" w:rsidRDefault="00DF5946" w:rsidP="00DF5946">
      <w:pPr>
        <w:pStyle w:val="EndNoteBibliography"/>
      </w:pPr>
      <w:r w:rsidRPr="00DF5946">
        <w:t>ICOMOS (2020). "Resolution 20GA/19 - People-Centred Approaches to Cultural Heritage.Report of the Resolutions Committee to the 20th ICOMOS General Assembly GA2020/12 –</w:t>
      </w:r>
    </w:p>
    <w:p w:rsidR="00DF5946" w:rsidRPr="00DF5946" w:rsidRDefault="00DF5946" w:rsidP="00DF5946">
      <w:pPr>
        <w:pStyle w:val="EndNoteBibliography"/>
      </w:pPr>
    </w:p>
    <w:p w:rsidR="00DF5946" w:rsidRPr="00DF5946" w:rsidRDefault="00DF5946" w:rsidP="00DF5946">
      <w:pPr>
        <w:pStyle w:val="EndNoteBibliography"/>
        <w:ind w:left="720" w:hanging="720"/>
      </w:pPr>
      <w:r w:rsidRPr="00DF5946">
        <w:t>6, 18-19.".</w:t>
      </w:r>
    </w:p>
    <w:p w:rsidR="00DF5946" w:rsidRPr="00DF5946" w:rsidRDefault="00DF5946" w:rsidP="00DF5946">
      <w:pPr>
        <w:pStyle w:val="EndNoteBibliography"/>
        <w:spacing w:after="0"/>
        <w:ind w:left="720" w:hanging="720"/>
      </w:pPr>
      <w:r w:rsidRPr="00DF5946">
        <w:tab/>
      </w:r>
    </w:p>
    <w:p w:rsidR="00DF5946" w:rsidRPr="00DF5946" w:rsidRDefault="00DF5946" w:rsidP="00DF5946">
      <w:pPr>
        <w:pStyle w:val="EndNoteBibliography"/>
      </w:pPr>
      <w:r w:rsidRPr="00DF5946">
        <w:lastRenderedPageBreak/>
        <w:t xml:space="preserve">ICOMOS, F. (2014). </w:t>
      </w:r>
      <w:r w:rsidRPr="00DF5946">
        <w:rPr>
          <w:u w:val="single"/>
        </w:rPr>
        <w:t>The Florence declaration on heritage and landscape as human values</w:t>
      </w:r>
      <w:r w:rsidRPr="00DF5946">
        <w:t>. 18th General Assembly and Scientific Symposium.</w:t>
      </w:r>
    </w:p>
    <w:p w:rsidR="00DF5946" w:rsidRPr="00DF5946" w:rsidRDefault="00DF5946" w:rsidP="00DF5946">
      <w:pPr>
        <w:pStyle w:val="EndNoteBibliography"/>
        <w:spacing w:after="0"/>
        <w:ind w:left="720" w:hanging="720"/>
      </w:pPr>
      <w:r w:rsidRPr="00DF5946">
        <w:tab/>
      </w:r>
    </w:p>
    <w:p w:rsidR="00DF5946" w:rsidRPr="00DF5946" w:rsidRDefault="00DF5946" w:rsidP="00DF5946">
      <w:pPr>
        <w:pStyle w:val="EndNoteBibliography"/>
      </w:pPr>
      <w:r w:rsidRPr="00DF5946">
        <w:t xml:space="preserve">Jerusalem, D. o. (2006). ""Declaration of Jerusalem,: Jerusalem Statement on the Workshop "New approaches to urban conservation", 4-6th June 2006 (2006). Available from: </w:t>
      </w:r>
      <w:hyperlink r:id="rId16" w:history="1">
        <w:r w:rsidRPr="00DF5946">
          <w:rPr>
            <w:rStyle w:val="Hyperlink"/>
          </w:rPr>
          <w:t>http://whc.unesco.org/document/115810</w:t>
        </w:r>
      </w:hyperlink>
      <w:r w:rsidRPr="00DF5946">
        <w:t>."."</w:t>
      </w:r>
    </w:p>
    <w:p w:rsidR="00DF5946" w:rsidRPr="00DF5946" w:rsidRDefault="00DF5946" w:rsidP="00DF5946">
      <w:pPr>
        <w:pStyle w:val="EndNoteBibliography"/>
        <w:spacing w:after="0"/>
        <w:ind w:left="720" w:hanging="720"/>
      </w:pPr>
      <w:r w:rsidRPr="00DF5946">
        <w:tab/>
      </w:r>
    </w:p>
    <w:p w:rsidR="00DF5946" w:rsidRPr="00DF5946" w:rsidRDefault="00DF5946" w:rsidP="00DF5946">
      <w:pPr>
        <w:pStyle w:val="EndNoteBibliography"/>
      </w:pPr>
      <w:r w:rsidRPr="00DF5946">
        <w:t>Kalman, H. (2014). "Heritage Planning: Principles and Process. London: Routledge."</w:t>
      </w:r>
    </w:p>
    <w:p w:rsidR="00DF5946" w:rsidRPr="00DF5946" w:rsidRDefault="00DF5946" w:rsidP="00DF5946">
      <w:pPr>
        <w:pStyle w:val="EndNoteBibliography"/>
        <w:spacing w:after="0"/>
        <w:ind w:left="720" w:hanging="720"/>
      </w:pPr>
      <w:r w:rsidRPr="00DF5946">
        <w:tab/>
      </w:r>
    </w:p>
    <w:p w:rsidR="00DF5946" w:rsidRPr="00DF5946" w:rsidRDefault="00DF5946" w:rsidP="00DF5946">
      <w:pPr>
        <w:pStyle w:val="EndNoteBibliography"/>
      </w:pPr>
      <w:r w:rsidRPr="00DF5946">
        <w:t xml:space="preserve">Khalaf, R. W. (2016a). "Distinguishing new architecture from old." </w:t>
      </w:r>
      <w:r w:rsidRPr="00DF5946">
        <w:rPr>
          <w:u w:val="single"/>
        </w:rPr>
        <w:t>The Historic Environment: Policy &amp; Practice</w:t>
      </w:r>
      <w:r w:rsidRPr="00DF5946">
        <w:t xml:space="preserve"> </w:t>
      </w:r>
      <w:r w:rsidRPr="00DF5946">
        <w:rPr>
          <w:b/>
        </w:rPr>
        <w:t>7</w:t>
      </w:r>
      <w:r w:rsidRPr="00DF5946">
        <w:t>(4): 321-339.</w:t>
      </w:r>
    </w:p>
    <w:p w:rsidR="00DF5946" w:rsidRPr="00DF5946" w:rsidRDefault="00DF5946" w:rsidP="00DF5946">
      <w:pPr>
        <w:pStyle w:val="EndNoteBibliography"/>
        <w:spacing w:after="0"/>
        <w:ind w:left="720" w:hanging="720"/>
      </w:pPr>
      <w:r w:rsidRPr="00DF5946">
        <w:tab/>
      </w:r>
    </w:p>
    <w:p w:rsidR="00DF5946" w:rsidRPr="00DF5946" w:rsidRDefault="00DF5946" w:rsidP="00DF5946">
      <w:pPr>
        <w:pStyle w:val="EndNoteBibliography"/>
      </w:pPr>
      <w:r w:rsidRPr="00DF5946">
        <w:t xml:space="preserve">Khalaf, R. W. J. A.-I. I. J. o. A. R. (2015). "The reconciliation of heritage conservation and development: the success of criteria in guiding the design and assessment of contemporary interventions in historic places."  </w:t>
      </w:r>
      <w:r w:rsidRPr="00DF5946">
        <w:rPr>
          <w:b/>
        </w:rPr>
        <w:t>9</w:t>
      </w:r>
      <w:r w:rsidRPr="00DF5946">
        <w:t>(1): 77.</w:t>
      </w:r>
    </w:p>
    <w:p w:rsidR="00DF5946" w:rsidRPr="00DF5946" w:rsidRDefault="00DF5946" w:rsidP="00DF5946">
      <w:pPr>
        <w:pStyle w:val="EndNoteBibliography"/>
        <w:spacing w:after="0"/>
        <w:ind w:left="720" w:hanging="720"/>
      </w:pPr>
      <w:r w:rsidRPr="00DF5946">
        <w:tab/>
      </w:r>
    </w:p>
    <w:p w:rsidR="00DF5946" w:rsidRPr="00DF5946" w:rsidRDefault="00DF5946" w:rsidP="00DF5946">
      <w:pPr>
        <w:pStyle w:val="EndNoteBibliography"/>
      </w:pPr>
      <w:r w:rsidRPr="00DF5946">
        <w:t xml:space="preserve">Khalaf, R. W. J. H. (2020). "The implementation of the UNESCO World Heritage Convention: Continuity and compatibility as qualifying conditions of integrity."  </w:t>
      </w:r>
      <w:r w:rsidRPr="00DF5946">
        <w:rPr>
          <w:b/>
        </w:rPr>
        <w:t>3</w:t>
      </w:r>
      <w:r w:rsidRPr="00DF5946">
        <w:t>(2): 384-401.</w:t>
      </w:r>
    </w:p>
    <w:p w:rsidR="00DF5946" w:rsidRPr="00DF5946" w:rsidRDefault="00DF5946" w:rsidP="00DF5946">
      <w:pPr>
        <w:pStyle w:val="EndNoteBibliography"/>
        <w:spacing w:after="0"/>
        <w:ind w:left="720" w:hanging="720"/>
      </w:pPr>
      <w:r w:rsidRPr="00DF5946">
        <w:tab/>
      </w:r>
    </w:p>
    <w:p w:rsidR="00DF5946" w:rsidRPr="00DF5946" w:rsidRDefault="00DF5946" w:rsidP="00DF5946">
      <w:pPr>
        <w:pStyle w:val="EndNoteBibliography"/>
      </w:pPr>
      <w:r w:rsidRPr="00DF5946">
        <w:t xml:space="preserve">Khalaf, R. W. J. H. (2021). "World Heritage on the move: Abandoning the assessment of authenticity to meet the challenges of the twenty-first century."  </w:t>
      </w:r>
      <w:r w:rsidRPr="00DF5946">
        <w:rPr>
          <w:b/>
        </w:rPr>
        <w:t>4</w:t>
      </w:r>
      <w:r w:rsidRPr="00DF5946">
        <w:t>(1): 371-386.</w:t>
      </w:r>
    </w:p>
    <w:p w:rsidR="00DF5946" w:rsidRPr="00DF5946" w:rsidRDefault="00DF5946" w:rsidP="00DF5946">
      <w:pPr>
        <w:pStyle w:val="EndNoteBibliography"/>
        <w:spacing w:after="0"/>
        <w:ind w:left="720" w:hanging="720"/>
      </w:pPr>
      <w:r w:rsidRPr="00DF5946">
        <w:tab/>
      </w:r>
    </w:p>
    <w:p w:rsidR="00DF5946" w:rsidRPr="00DF5946" w:rsidRDefault="00DF5946" w:rsidP="00DF5946">
      <w:pPr>
        <w:pStyle w:val="EndNoteBibliography"/>
      </w:pPr>
      <w:r w:rsidRPr="00DF5946">
        <w:t xml:space="preserve">Landorf, C. J. I. J. o. H. S. (2009). "A framework for sustainable heritage management: A study of UK industrial heritage sites."  </w:t>
      </w:r>
      <w:r w:rsidRPr="00DF5946">
        <w:rPr>
          <w:b/>
        </w:rPr>
        <w:t>15</w:t>
      </w:r>
      <w:r w:rsidRPr="00DF5946">
        <w:t>(6): 494-510.</w:t>
      </w:r>
    </w:p>
    <w:p w:rsidR="00DF5946" w:rsidRPr="00DF5946" w:rsidRDefault="00DF5946" w:rsidP="00DF5946">
      <w:pPr>
        <w:pStyle w:val="EndNoteBibliography"/>
        <w:spacing w:after="0"/>
        <w:ind w:left="720" w:hanging="720"/>
      </w:pPr>
      <w:r w:rsidRPr="00DF5946">
        <w:tab/>
      </w:r>
    </w:p>
    <w:p w:rsidR="00DF5946" w:rsidRPr="00DF5946" w:rsidRDefault="00DF5946" w:rsidP="00DF5946">
      <w:pPr>
        <w:pStyle w:val="EndNoteBibliography"/>
      </w:pPr>
      <w:r w:rsidRPr="00DF5946">
        <w:t xml:space="preserve">Nations, U. (2011). "2nd UN Resolution on Culture and Development. [Online]. Adopted by the 66th Session of the UN General Assembly. Available from: </w:t>
      </w:r>
      <w:hyperlink r:id="rId17" w:history="1">
        <w:r w:rsidRPr="00DF5946">
          <w:rPr>
            <w:rStyle w:val="Hyperlink"/>
          </w:rPr>
          <w:t>http://www.unesco.org/new/fileadmin/MULTIMEDIA/HQ/CLT/pdf/6_</w:t>
        </w:r>
      </w:hyperlink>
      <w:r w:rsidRPr="00DF5946">
        <w:t xml:space="preserve"> UNGA_Resolution_A_RES_66_208_EN.pdf [Accessed 18/03/2016]. ."</w:t>
      </w:r>
    </w:p>
    <w:p w:rsidR="00DF5946" w:rsidRPr="00DF5946" w:rsidRDefault="00DF5946" w:rsidP="00DF5946">
      <w:pPr>
        <w:pStyle w:val="EndNoteBibliography"/>
        <w:spacing w:after="0"/>
        <w:ind w:left="720" w:hanging="720"/>
      </w:pPr>
      <w:r w:rsidRPr="00DF5946">
        <w:tab/>
      </w:r>
    </w:p>
    <w:p w:rsidR="00DF5946" w:rsidRPr="00DF5946" w:rsidRDefault="00DF5946" w:rsidP="00DF5946">
      <w:pPr>
        <w:pStyle w:val="EndNoteBibliography"/>
      </w:pPr>
      <w:r w:rsidRPr="00DF5946">
        <w:t xml:space="preserve">Nations, U. (2014). "4th UN Resolution on Culture and Development. [Online]. Adopted by the 69th Session of the UN General Assembly. Available from: </w:t>
      </w:r>
      <w:hyperlink r:id="rId18" w:history="1">
        <w:r w:rsidRPr="00DF5946">
          <w:rPr>
            <w:rStyle w:val="Hyperlink"/>
          </w:rPr>
          <w:t>https://en.unesco.org/sites/default/files/0-unga_resolution_a_res_69_230_en.pdf</w:t>
        </w:r>
      </w:hyperlink>
      <w:r w:rsidRPr="00DF5946">
        <w:t xml:space="preserve"> [Accessed 18/03/2016].".</w:t>
      </w:r>
    </w:p>
    <w:p w:rsidR="00DF5946" w:rsidRPr="00DF5946" w:rsidRDefault="00DF5946" w:rsidP="00DF5946">
      <w:pPr>
        <w:pStyle w:val="EndNoteBibliography"/>
        <w:spacing w:after="0"/>
        <w:ind w:left="720" w:hanging="720"/>
      </w:pPr>
      <w:r w:rsidRPr="00DF5946">
        <w:tab/>
      </w:r>
    </w:p>
    <w:p w:rsidR="00DF5946" w:rsidRPr="00DF5946" w:rsidRDefault="00DF5946" w:rsidP="00DF5946">
      <w:pPr>
        <w:pStyle w:val="EndNoteBibliography"/>
      </w:pPr>
      <w:r w:rsidRPr="00DF5946">
        <w:t xml:space="preserve">Orbasli, A. (2000). </w:t>
      </w:r>
      <w:r w:rsidRPr="00DF5946">
        <w:rPr>
          <w:u w:val="single"/>
        </w:rPr>
        <w:t>Tourists in historic towns: Urban conservation and heritage management</w:t>
      </w:r>
      <w:r w:rsidRPr="00DF5946">
        <w:t>, Taylor &amp; Francis.</w:t>
      </w:r>
    </w:p>
    <w:p w:rsidR="00DF5946" w:rsidRPr="00DF5946" w:rsidRDefault="00DF5946" w:rsidP="00DF5946">
      <w:pPr>
        <w:pStyle w:val="EndNoteBibliography"/>
        <w:spacing w:after="0"/>
        <w:ind w:left="720" w:hanging="720"/>
      </w:pPr>
      <w:r w:rsidRPr="00DF5946">
        <w:tab/>
      </w:r>
    </w:p>
    <w:p w:rsidR="00DF5946" w:rsidRPr="00DF5946" w:rsidRDefault="00DF5946" w:rsidP="00DF5946">
      <w:pPr>
        <w:pStyle w:val="EndNoteBibliography"/>
      </w:pPr>
      <w:r w:rsidRPr="00DF5946">
        <w:t>Oxford (2023). "Oxford Learner’s Dictionaries, “Integrity,” [online]."</w:t>
      </w:r>
    </w:p>
    <w:p w:rsidR="00DF5946" w:rsidRPr="00DF5946" w:rsidRDefault="00DF5946" w:rsidP="00DF5946">
      <w:pPr>
        <w:pStyle w:val="EndNoteBibliography"/>
        <w:spacing w:after="0"/>
        <w:ind w:left="720" w:hanging="720"/>
      </w:pPr>
      <w:r w:rsidRPr="00DF5946">
        <w:tab/>
      </w:r>
    </w:p>
    <w:p w:rsidR="00DF5946" w:rsidRPr="00DF5946" w:rsidRDefault="00DF5946" w:rsidP="00DF5946">
      <w:pPr>
        <w:pStyle w:val="EndNoteBibliography"/>
      </w:pPr>
      <w:r w:rsidRPr="00DF5946">
        <w:t xml:space="preserve">Parent, M. (1979). </w:t>
      </w:r>
      <w:r w:rsidRPr="00DF5946">
        <w:rPr>
          <w:u w:val="single"/>
        </w:rPr>
        <w:t>Comparative Study of Nominations and Criteria for World Cultural Heritage, Principles and Criteria for Inclusion of Properties on the World Heritage List</w:t>
      </w:r>
      <w:r w:rsidRPr="00DF5946">
        <w:t>, CC-79/CONF. 003/11.</w:t>
      </w:r>
    </w:p>
    <w:p w:rsidR="00DF5946" w:rsidRPr="00DF5946" w:rsidRDefault="00DF5946" w:rsidP="00DF5946">
      <w:pPr>
        <w:pStyle w:val="EndNoteBibliography"/>
        <w:spacing w:after="0"/>
        <w:ind w:left="720" w:hanging="720"/>
      </w:pPr>
      <w:r w:rsidRPr="00DF5946">
        <w:lastRenderedPageBreak/>
        <w:tab/>
      </w:r>
    </w:p>
    <w:p w:rsidR="00DF5946" w:rsidRPr="00DF5946" w:rsidRDefault="00DF5946" w:rsidP="00DF5946">
      <w:pPr>
        <w:pStyle w:val="EndNoteBibliography"/>
      </w:pPr>
      <w:r w:rsidRPr="00DF5946">
        <w:t xml:space="preserve">Pereira Roders, A., et al. (2014). "Wedding cultural heritage and sustainable development: three years after."  </w:t>
      </w:r>
      <w:r w:rsidRPr="00DF5946">
        <w:rPr>
          <w:b/>
        </w:rPr>
        <w:t>4</w:t>
      </w:r>
      <w:r w:rsidRPr="00DF5946">
        <w:t>(1): 2-15.</w:t>
      </w:r>
    </w:p>
    <w:p w:rsidR="00DF5946" w:rsidRPr="00DF5946" w:rsidRDefault="00DF5946" w:rsidP="00DF5946">
      <w:pPr>
        <w:pStyle w:val="EndNoteBibliography"/>
        <w:spacing w:after="0"/>
        <w:ind w:left="720" w:hanging="720"/>
      </w:pPr>
      <w:r w:rsidRPr="00DF5946">
        <w:tab/>
      </w:r>
    </w:p>
    <w:p w:rsidR="00DF5946" w:rsidRPr="00DF5946" w:rsidRDefault="00DF5946" w:rsidP="00DF5946">
      <w:pPr>
        <w:pStyle w:val="EndNoteBibliography"/>
      </w:pPr>
      <w:r w:rsidRPr="00DF5946">
        <w:t>Pereira Roders, A. and L. J. C. d. o. z. n. d. t. v. v. b. g. e. Veldpaus (2013). "Tolerance for change in the built environment: what are the limits?": 17-22.</w:t>
      </w:r>
    </w:p>
    <w:p w:rsidR="00DF5946" w:rsidRPr="00DF5946" w:rsidRDefault="00DF5946" w:rsidP="00DF5946">
      <w:pPr>
        <w:pStyle w:val="EndNoteBibliography"/>
        <w:spacing w:after="0"/>
        <w:ind w:left="720" w:hanging="720"/>
      </w:pPr>
      <w:r w:rsidRPr="00DF5946">
        <w:tab/>
      </w:r>
    </w:p>
    <w:p w:rsidR="00DF5946" w:rsidRPr="00DF5946" w:rsidRDefault="00DF5946" w:rsidP="00DF5946">
      <w:pPr>
        <w:pStyle w:val="EndNoteBibliography"/>
      </w:pPr>
      <w:r w:rsidRPr="00DF5946">
        <w:t xml:space="preserve">Rössler, M. J. A. b. (2008). "Applying authenticity to cultural landscapes."  </w:t>
      </w:r>
      <w:r w:rsidRPr="00DF5946">
        <w:rPr>
          <w:b/>
        </w:rPr>
        <w:t>39</w:t>
      </w:r>
      <w:r w:rsidRPr="00DF5946">
        <w:t>(2-3).</w:t>
      </w:r>
    </w:p>
    <w:p w:rsidR="00DF5946" w:rsidRPr="00DF5946" w:rsidRDefault="00DF5946" w:rsidP="00DF5946">
      <w:pPr>
        <w:pStyle w:val="EndNoteBibliography"/>
        <w:spacing w:after="0"/>
        <w:ind w:left="720" w:hanging="720"/>
      </w:pPr>
      <w:r w:rsidRPr="00DF5946">
        <w:tab/>
      </w:r>
    </w:p>
    <w:p w:rsidR="00DF5946" w:rsidRPr="00DF5946" w:rsidRDefault="00DF5946" w:rsidP="00DF5946">
      <w:pPr>
        <w:pStyle w:val="EndNoteBibliography"/>
      </w:pPr>
      <w:r w:rsidRPr="00DF5946">
        <w:t>Rudolff, B. and K. J. A. c. t. h. s. Buckley (2015). "World Heritage: alternative futures." 522-540.</w:t>
      </w:r>
    </w:p>
    <w:p w:rsidR="00DF5946" w:rsidRPr="00DF5946" w:rsidRDefault="00DF5946" w:rsidP="00DF5946">
      <w:pPr>
        <w:pStyle w:val="EndNoteBibliography"/>
        <w:spacing w:after="0"/>
        <w:ind w:left="720" w:hanging="720"/>
      </w:pPr>
      <w:r w:rsidRPr="00DF5946">
        <w:tab/>
      </w:r>
    </w:p>
    <w:p w:rsidR="00DF5946" w:rsidRPr="00DF5946" w:rsidRDefault="00DF5946" w:rsidP="00DF5946">
      <w:pPr>
        <w:pStyle w:val="EndNoteBibliography"/>
      </w:pPr>
      <w:r w:rsidRPr="00DF5946">
        <w:t>Ruskin, J. (1890). "The Seven Lamps of Architecture. Sunnyside, WA: George Allen.".</w:t>
      </w:r>
    </w:p>
    <w:p w:rsidR="00DF5946" w:rsidRPr="00DF5946" w:rsidRDefault="00DF5946" w:rsidP="00DF5946">
      <w:pPr>
        <w:pStyle w:val="EndNoteBibliography"/>
        <w:spacing w:after="0"/>
        <w:ind w:left="720" w:hanging="720"/>
      </w:pPr>
      <w:r w:rsidRPr="00DF5946">
        <w:tab/>
      </w:r>
    </w:p>
    <w:p w:rsidR="00DF5946" w:rsidRPr="00DF5946" w:rsidRDefault="00DF5946" w:rsidP="00DF5946">
      <w:pPr>
        <w:pStyle w:val="EndNoteBibliography"/>
      </w:pPr>
      <w:r w:rsidRPr="00DF5946">
        <w:t xml:space="preserve">Rypkema, D. D. J. G. U. D. (2005). "Globalization, Urban Heritage and the 21st Century Economy."  </w:t>
      </w:r>
      <w:r w:rsidRPr="00DF5946">
        <w:rPr>
          <w:b/>
        </w:rPr>
        <w:t>1</w:t>
      </w:r>
      <w:r w:rsidRPr="00DF5946">
        <w:t>(1): 1-8.</w:t>
      </w:r>
    </w:p>
    <w:p w:rsidR="00DF5946" w:rsidRPr="00DF5946" w:rsidRDefault="00DF5946" w:rsidP="00DF5946">
      <w:pPr>
        <w:pStyle w:val="EndNoteBibliography"/>
        <w:spacing w:after="0"/>
        <w:ind w:left="720" w:hanging="720"/>
      </w:pPr>
      <w:r w:rsidRPr="00DF5946">
        <w:tab/>
      </w:r>
    </w:p>
    <w:p w:rsidR="00DF5946" w:rsidRPr="00DF5946" w:rsidRDefault="00DF5946" w:rsidP="00DF5946">
      <w:pPr>
        <w:pStyle w:val="EndNoteBibliography"/>
      </w:pPr>
      <w:r w:rsidRPr="00DF5946">
        <w:t xml:space="preserve">Sitte, C. and D. Wieczorek (1981). </w:t>
      </w:r>
      <w:r w:rsidRPr="00DF5946">
        <w:rPr>
          <w:u w:val="single"/>
        </w:rPr>
        <w:t>L'arte di costruire le città. L'urbanistica secondo i suoi fondamenti artistici</w:t>
      </w:r>
      <w:r w:rsidRPr="00DF5946">
        <w:t>, Editoriale Jaca Book.</w:t>
      </w:r>
    </w:p>
    <w:p w:rsidR="00DF5946" w:rsidRPr="00DF5946" w:rsidRDefault="00DF5946" w:rsidP="00DF5946">
      <w:pPr>
        <w:pStyle w:val="EndNoteBibliography"/>
        <w:spacing w:after="0"/>
        <w:ind w:left="720" w:hanging="720"/>
      </w:pPr>
      <w:r w:rsidRPr="00DF5946">
        <w:tab/>
      </w:r>
    </w:p>
    <w:p w:rsidR="00DF5946" w:rsidRPr="00DF5946" w:rsidRDefault="00DF5946" w:rsidP="00DF5946">
      <w:pPr>
        <w:pStyle w:val="EndNoteBibliography"/>
      </w:pPr>
      <w:r w:rsidRPr="00DF5946">
        <w:t xml:space="preserve">Smith, L. (2006). </w:t>
      </w:r>
      <w:r w:rsidRPr="00DF5946">
        <w:rPr>
          <w:u w:val="single"/>
        </w:rPr>
        <w:t>Uses of heritage</w:t>
      </w:r>
      <w:r w:rsidRPr="00DF5946">
        <w:t>, Routledge.</w:t>
      </w:r>
    </w:p>
    <w:p w:rsidR="00DF5946" w:rsidRPr="00DF5946" w:rsidRDefault="00DF5946" w:rsidP="00DF5946">
      <w:pPr>
        <w:pStyle w:val="EndNoteBibliography"/>
        <w:spacing w:after="0"/>
        <w:ind w:left="720" w:hanging="720"/>
      </w:pPr>
      <w:r w:rsidRPr="00DF5946">
        <w:tab/>
      </w:r>
    </w:p>
    <w:p w:rsidR="00DF5946" w:rsidRPr="00DF5946" w:rsidRDefault="00DF5946" w:rsidP="00DF5946">
      <w:pPr>
        <w:pStyle w:val="EndNoteBibliography"/>
      </w:pPr>
      <w:r w:rsidRPr="00DF5946">
        <w:t xml:space="preserve">Stovel, H. (2007). "Effective use of authenticity and integrity as world heritage qualifying conditions." </w:t>
      </w:r>
      <w:r w:rsidRPr="00DF5946">
        <w:rPr>
          <w:u w:val="single"/>
        </w:rPr>
        <w:t>City &amp; time</w:t>
      </w:r>
      <w:r w:rsidRPr="00DF5946">
        <w:t xml:space="preserve"> </w:t>
      </w:r>
      <w:r w:rsidRPr="00DF5946">
        <w:rPr>
          <w:b/>
        </w:rPr>
        <w:t>2</w:t>
      </w:r>
      <w:r w:rsidRPr="00DF5946">
        <w:t>(3): 21-36.</w:t>
      </w:r>
    </w:p>
    <w:p w:rsidR="00DF5946" w:rsidRPr="00DF5946" w:rsidRDefault="00DF5946" w:rsidP="00DF5946">
      <w:pPr>
        <w:pStyle w:val="EndNoteBibliography"/>
        <w:spacing w:after="0"/>
        <w:ind w:left="720" w:hanging="720"/>
      </w:pPr>
      <w:r w:rsidRPr="00DF5946">
        <w:tab/>
      </w:r>
    </w:p>
    <w:p w:rsidR="00DF5946" w:rsidRPr="00DF5946" w:rsidRDefault="00DF5946" w:rsidP="00DF5946">
      <w:pPr>
        <w:pStyle w:val="EndNoteBibliography"/>
      </w:pPr>
      <w:r w:rsidRPr="00DF5946">
        <w:t xml:space="preserve">Stovel, H. (2008). "Origins and influence of the Nara document on authenticity." </w:t>
      </w:r>
      <w:r w:rsidRPr="00DF5946">
        <w:rPr>
          <w:u w:val="single"/>
        </w:rPr>
        <w:t>APT bulletin</w:t>
      </w:r>
      <w:r w:rsidRPr="00DF5946">
        <w:t xml:space="preserve"> </w:t>
      </w:r>
      <w:r w:rsidRPr="00DF5946">
        <w:rPr>
          <w:b/>
        </w:rPr>
        <w:t>39</w:t>
      </w:r>
      <w:r w:rsidRPr="00DF5946">
        <w:t>(2/3): 9-17.</w:t>
      </w:r>
    </w:p>
    <w:p w:rsidR="00DF5946" w:rsidRPr="00DF5946" w:rsidRDefault="00DF5946" w:rsidP="00DF5946">
      <w:pPr>
        <w:pStyle w:val="EndNoteBibliography"/>
        <w:spacing w:after="0"/>
        <w:ind w:left="720" w:hanging="720"/>
      </w:pPr>
      <w:r w:rsidRPr="00DF5946">
        <w:tab/>
      </w:r>
    </w:p>
    <w:p w:rsidR="00DF5946" w:rsidRPr="00DF5946" w:rsidRDefault="00DF5946" w:rsidP="00DF5946">
      <w:pPr>
        <w:pStyle w:val="EndNoteBibliography"/>
      </w:pPr>
      <w:r w:rsidRPr="00DF5946">
        <w:t xml:space="preserve">TheGettyConservationInstitute (2010). "Historic urban environmentconservation challenges and priorities for action Meeting Reoport. [Online].Los Angeles: The Getty Conservation Institute. Availablefrom: </w:t>
      </w:r>
      <w:hyperlink r:id="rId19" w:history="1">
        <w:r w:rsidRPr="00DF5946">
          <w:rPr>
            <w:rStyle w:val="Hyperlink"/>
          </w:rPr>
          <w:t>http://www.getty.edu/conservation/publications_resources/pdf_publications/historic_urban_environment.html</w:t>
        </w:r>
      </w:hyperlink>
      <w:r w:rsidRPr="00DF5946">
        <w:t xml:space="preserve"> [Accessed 21/06/2017].".</w:t>
      </w:r>
    </w:p>
    <w:p w:rsidR="00DF5946" w:rsidRPr="00DF5946" w:rsidRDefault="00DF5946" w:rsidP="00DF5946">
      <w:pPr>
        <w:pStyle w:val="EndNoteBibliography"/>
        <w:spacing w:after="0"/>
        <w:ind w:left="720" w:hanging="720"/>
      </w:pPr>
      <w:r w:rsidRPr="00DF5946">
        <w:tab/>
      </w:r>
    </w:p>
    <w:p w:rsidR="00DF5946" w:rsidRPr="00DF5946" w:rsidRDefault="00DF5946" w:rsidP="00DF5946">
      <w:pPr>
        <w:pStyle w:val="EndNoteBibliography"/>
      </w:pPr>
      <w:r w:rsidRPr="00DF5946">
        <w:t xml:space="preserve">Turner, M., et al. (2012). "Revealing the Level of Tension between Cultural Heritage and Development in World Heritage Cities (Oszacowanie zakresu konfliktów występujących pomiędzy ochroną dziedzictwa kulturowego a rozwojem w miastach z Listy Światowego Dziedzictwa)."  </w:t>
      </w:r>
      <w:r w:rsidRPr="00DF5946">
        <w:rPr>
          <w:b/>
        </w:rPr>
        <w:t>7</w:t>
      </w:r>
      <w:r w:rsidRPr="00DF5946">
        <w:t>(2): 23-31.</w:t>
      </w:r>
    </w:p>
    <w:p w:rsidR="00DF5946" w:rsidRPr="00DF5946" w:rsidRDefault="00DF5946" w:rsidP="00DF5946">
      <w:pPr>
        <w:pStyle w:val="EndNoteBibliography"/>
        <w:spacing w:after="0"/>
        <w:ind w:left="720" w:hanging="720"/>
      </w:pPr>
      <w:r w:rsidRPr="00DF5946">
        <w:tab/>
      </w:r>
    </w:p>
    <w:p w:rsidR="00DF5946" w:rsidRPr="00DF5946" w:rsidRDefault="00DF5946" w:rsidP="00DF5946">
      <w:pPr>
        <w:pStyle w:val="EndNoteBibliography"/>
      </w:pPr>
      <w:r w:rsidRPr="00DF5946">
        <w:t>UNESCO (1945). "UNESCO (1945). UNESCO Constitution. [Online]. Paris: UNESCO. Available</w:t>
      </w:r>
    </w:p>
    <w:p w:rsidR="00DF5946" w:rsidRPr="00DF5946" w:rsidRDefault="00DF5946" w:rsidP="00DF5946">
      <w:pPr>
        <w:pStyle w:val="EndNoteBibliography"/>
        <w:ind w:left="720" w:hanging="720"/>
      </w:pPr>
      <w:r w:rsidRPr="00DF5946">
        <w:t xml:space="preserve">from: </w:t>
      </w:r>
      <w:hyperlink r:id="rId20" w:history="1">
        <w:r w:rsidRPr="00DF5946">
          <w:rPr>
            <w:rStyle w:val="Hyperlink"/>
          </w:rPr>
          <w:t>http://www.unesco.org/education/pdf/UNESCO_E.PDF</w:t>
        </w:r>
      </w:hyperlink>
      <w:r w:rsidRPr="00DF5946">
        <w:t xml:space="preserve"> [Accessed</w:t>
      </w:r>
    </w:p>
    <w:p w:rsidR="00DF5946" w:rsidRPr="00DF5946" w:rsidRDefault="00DF5946" w:rsidP="00DF5946">
      <w:pPr>
        <w:pStyle w:val="EndNoteBibliography"/>
        <w:ind w:left="720" w:hanging="720"/>
      </w:pPr>
      <w:r w:rsidRPr="00DF5946">
        <w:t>23/11/2017].".</w:t>
      </w:r>
    </w:p>
    <w:p w:rsidR="00DF5946" w:rsidRPr="00DF5946" w:rsidRDefault="00DF5946" w:rsidP="00DF5946">
      <w:pPr>
        <w:pStyle w:val="EndNoteBibliography"/>
        <w:spacing w:after="0"/>
        <w:ind w:left="720" w:hanging="720"/>
      </w:pPr>
      <w:r w:rsidRPr="00DF5946">
        <w:lastRenderedPageBreak/>
        <w:tab/>
      </w:r>
    </w:p>
    <w:p w:rsidR="00DF5946" w:rsidRPr="00DF5946" w:rsidRDefault="00DF5946" w:rsidP="00DF5946">
      <w:pPr>
        <w:pStyle w:val="EndNoteBibliography"/>
      </w:pPr>
      <w:r w:rsidRPr="00DF5946">
        <w:t xml:space="preserve">UNESCO (1972). "Convention Concerning the Protection of the World Cultural and Natural Heritage. [Online]. 17th Session of the General Conference,Paris. Paris: UNESCO. Available from: </w:t>
      </w:r>
      <w:hyperlink r:id="rId21" w:history="1">
        <w:r w:rsidRPr="00DF5946">
          <w:rPr>
            <w:rStyle w:val="Hyperlink"/>
          </w:rPr>
          <w:t>http://whc.unesco.org/en/conventiontext/</w:t>
        </w:r>
      </w:hyperlink>
      <w:r w:rsidRPr="00DF5946">
        <w:t xml:space="preserve"> [Accessed 06/03/2016]. ."</w:t>
      </w:r>
    </w:p>
    <w:p w:rsidR="00DF5946" w:rsidRPr="00DF5946" w:rsidRDefault="00DF5946" w:rsidP="00DF5946">
      <w:pPr>
        <w:pStyle w:val="EndNoteBibliography"/>
        <w:spacing w:after="0"/>
        <w:ind w:left="720" w:hanging="720"/>
      </w:pPr>
      <w:r w:rsidRPr="00DF5946">
        <w:tab/>
      </w:r>
    </w:p>
    <w:p w:rsidR="00DF5946" w:rsidRPr="00DF5946" w:rsidRDefault="00DF5946" w:rsidP="00DF5946">
      <w:pPr>
        <w:pStyle w:val="EndNoteBibliography"/>
      </w:pPr>
      <w:r w:rsidRPr="00DF5946">
        <w:t xml:space="preserve">UNESCO (1976). "Recommendation Concerning the Safeguarding and Contemporary Role of Historic Areas. [Online]. 19th Session of the General Conference, Nairobi. Paris: UNESCO. Available from: </w:t>
      </w:r>
      <w:hyperlink r:id="rId22" w:history="1">
        <w:r w:rsidRPr="00DF5946">
          <w:rPr>
            <w:rStyle w:val="Hyperlink"/>
          </w:rPr>
          <w:t>http://portal.unesco.org/en/ev.phpURL_ID=13133&amp;URL_DO=DO_TOPIC&amp;URL_SECTION=201.html</w:t>
        </w:r>
      </w:hyperlink>
      <w:r w:rsidRPr="00DF5946">
        <w:t xml:space="preserve"> [Accessed 06/03/2016]. ."</w:t>
      </w:r>
    </w:p>
    <w:p w:rsidR="00DF5946" w:rsidRPr="00DF5946" w:rsidRDefault="00DF5946" w:rsidP="00DF5946">
      <w:pPr>
        <w:pStyle w:val="EndNoteBibliography"/>
        <w:spacing w:after="0"/>
        <w:ind w:left="720" w:hanging="720"/>
      </w:pPr>
      <w:r w:rsidRPr="00DF5946">
        <w:tab/>
      </w:r>
    </w:p>
    <w:p w:rsidR="00DF5946" w:rsidRPr="00DF5946" w:rsidRDefault="00DF5946" w:rsidP="00DF5946">
      <w:pPr>
        <w:pStyle w:val="EndNoteBibliography"/>
      </w:pPr>
      <w:r w:rsidRPr="00DF5946">
        <w:t xml:space="preserve">UNESCO (2002). "Budapest Declaration on World Heritage. [Online]. 26th Session of World Heritage Committee, Budapest. Paris: UNESCO. Available from: </w:t>
      </w:r>
      <w:hyperlink r:id="rId23" w:history="1">
        <w:r w:rsidRPr="00DF5946">
          <w:rPr>
            <w:rStyle w:val="Hyperlink"/>
          </w:rPr>
          <w:t>http://whc.unesco.org/en/decisions/1217/[Accessed</w:t>
        </w:r>
      </w:hyperlink>
      <w:r w:rsidRPr="00DF5946">
        <w:t xml:space="preserve"> 15/11/2015]. ."</w:t>
      </w:r>
    </w:p>
    <w:p w:rsidR="00DF5946" w:rsidRPr="00DF5946" w:rsidRDefault="00DF5946" w:rsidP="00DF5946">
      <w:pPr>
        <w:pStyle w:val="EndNoteBibliography"/>
        <w:spacing w:after="0"/>
        <w:ind w:left="720" w:hanging="720"/>
      </w:pPr>
      <w:r w:rsidRPr="00DF5946">
        <w:tab/>
      </w:r>
    </w:p>
    <w:p w:rsidR="00DF5946" w:rsidRPr="00DF5946" w:rsidRDefault="00DF5946" w:rsidP="00DF5946">
      <w:pPr>
        <w:pStyle w:val="EndNoteBibliography"/>
      </w:pPr>
      <w:r w:rsidRPr="00DF5946">
        <w:t xml:space="preserve">UNESCO (2005). "Declaration on the Conservation of Historic Urban Landscapes (Decision 29 COM 5D). [Online]. 15th General Assembly of States Parties to the Convention Concerning the Protection of the World Cultural and Natural Heritage, Paris, 10-11 October 2005. Paris: UNESCO. Available from: </w:t>
      </w:r>
      <w:hyperlink r:id="rId24" w:history="1">
        <w:r w:rsidRPr="00DF5946">
          <w:rPr>
            <w:rStyle w:val="Hyperlink"/>
          </w:rPr>
          <w:t>http://whc.unesco.org/uploads/activities/documents/activity48-1.pdf</w:t>
        </w:r>
      </w:hyperlink>
      <w:r w:rsidRPr="00DF5946">
        <w:t xml:space="preserve"> [Accessed 11/01/2016].".</w:t>
      </w:r>
    </w:p>
    <w:p w:rsidR="00DF5946" w:rsidRPr="00DF5946" w:rsidRDefault="00DF5946" w:rsidP="00DF5946">
      <w:pPr>
        <w:pStyle w:val="EndNoteBibliography"/>
        <w:spacing w:after="0"/>
        <w:ind w:left="720" w:hanging="720"/>
      </w:pPr>
      <w:r w:rsidRPr="00DF5946">
        <w:tab/>
      </w:r>
    </w:p>
    <w:p w:rsidR="00DF5946" w:rsidRPr="00DF5946" w:rsidRDefault="00DF5946" w:rsidP="00DF5946">
      <w:pPr>
        <w:pStyle w:val="EndNoteBibliography"/>
      </w:pPr>
      <w:r w:rsidRPr="00DF5946">
        <w:t xml:space="preserve">UNESCO (2005d). "Vienna Memorandum on World Heritage and Contemporary Architecture - Managing the Historic Urban Landscape. [Online]. Paris:UNESCO. Available from: </w:t>
      </w:r>
      <w:hyperlink r:id="rId25" w:history="1">
        <w:r w:rsidRPr="00DF5946">
          <w:rPr>
            <w:rStyle w:val="Hyperlink"/>
          </w:rPr>
          <w:t>http://whc.unesco.org/archive/2005/whc05-15gainf7e.pdf</w:t>
        </w:r>
      </w:hyperlink>
      <w:r w:rsidRPr="00DF5946">
        <w:t xml:space="preserve"> [Accessed 22/06/2017]. ."</w:t>
      </w:r>
    </w:p>
    <w:p w:rsidR="00DF5946" w:rsidRPr="00DF5946" w:rsidRDefault="00DF5946" w:rsidP="00DF5946">
      <w:pPr>
        <w:pStyle w:val="EndNoteBibliography"/>
        <w:spacing w:after="0"/>
        <w:ind w:left="720" w:hanging="720"/>
      </w:pPr>
      <w:r w:rsidRPr="00DF5946">
        <w:tab/>
      </w:r>
    </w:p>
    <w:p w:rsidR="00DF5946" w:rsidRPr="00DF5946" w:rsidRDefault="00DF5946" w:rsidP="00DF5946">
      <w:pPr>
        <w:pStyle w:val="EndNoteBibliography"/>
      </w:pPr>
      <w:r w:rsidRPr="00DF5946">
        <w:t>UNESCO (2009). " "33rd session of the World Heritage Committee Sevilla, Spain 22-30 June 2009."."</w:t>
      </w:r>
    </w:p>
    <w:p w:rsidR="00DF5946" w:rsidRPr="00DF5946" w:rsidRDefault="00DF5946" w:rsidP="00DF5946">
      <w:pPr>
        <w:pStyle w:val="EndNoteBibliography"/>
        <w:spacing w:after="0"/>
        <w:ind w:left="720" w:hanging="720"/>
      </w:pPr>
      <w:r w:rsidRPr="00DF5946">
        <w:tab/>
      </w:r>
    </w:p>
    <w:p w:rsidR="00DF5946" w:rsidRPr="00DF5946" w:rsidRDefault="00DF5946" w:rsidP="00DF5946">
      <w:pPr>
        <w:pStyle w:val="EndNoteBibliography"/>
      </w:pPr>
      <w:r w:rsidRPr="00DF5946">
        <w:t xml:space="preserve">UNESCO (2011b). "Recommendation on the Historic Urban Landscape. [Online]. Paris: UNESCO. Available from: </w:t>
      </w:r>
      <w:hyperlink r:id="rId26" w:history="1">
        <w:r w:rsidRPr="00DF5946">
          <w:rPr>
            <w:rStyle w:val="Hyperlink"/>
          </w:rPr>
          <w:t>http://portal.unesco.org/en/ev.phpURL_ID=48857&amp;URL_DO=DO_TOPIC&amp;URL_SECTION=201.html</w:t>
        </w:r>
      </w:hyperlink>
      <w:r w:rsidRPr="00DF5946">
        <w:t xml:space="preserve"> [Accessed 22/10/2015].".</w:t>
      </w:r>
    </w:p>
    <w:p w:rsidR="00DF5946" w:rsidRPr="00DF5946" w:rsidRDefault="00DF5946" w:rsidP="00DF5946">
      <w:pPr>
        <w:pStyle w:val="EndNoteBibliography"/>
        <w:spacing w:after="0"/>
        <w:ind w:left="720" w:hanging="720"/>
      </w:pPr>
      <w:r w:rsidRPr="00DF5946">
        <w:tab/>
      </w:r>
    </w:p>
    <w:p w:rsidR="00DF5946" w:rsidRPr="00DF5946" w:rsidRDefault="00DF5946" w:rsidP="00DF5946">
      <w:pPr>
        <w:pStyle w:val="EndNoteBibliography"/>
      </w:pPr>
      <w:r w:rsidRPr="00DF5946">
        <w:t xml:space="preserve">UNESCO (2011b). "Recommendation on the Historic Urban Landscape. [Online].Paris: UNESCO. Available from: </w:t>
      </w:r>
      <w:hyperlink r:id="rId27" w:history="1">
        <w:r w:rsidRPr="00DF5946">
          <w:rPr>
            <w:rStyle w:val="Hyperlink"/>
          </w:rPr>
          <w:t>http://portal.unesco.org/en/ev.phpURL_ID=48857&amp;URL_DO=DO_TOPIC&amp;URL_SECTION=201.html</w:t>
        </w:r>
      </w:hyperlink>
      <w:r w:rsidRPr="00DF5946">
        <w:t xml:space="preserve"> [Accessed 22/10/2015]. ."</w:t>
      </w:r>
    </w:p>
    <w:p w:rsidR="00DF5946" w:rsidRPr="00DF5946" w:rsidRDefault="00DF5946" w:rsidP="00DF5946">
      <w:pPr>
        <w:pStyle w:val="EndNoteBibliography"/>
        <w:spacing w:after="0"/>
        <w:ind w:left="720" w:hanging="720"/>
      </w:pPr>
      <w:r w:rsidRPr="00DF5946">
        <w:tab/>
      </w:r>
    </w:p>
    <w:p w:rsidR="00DF5946" w:rsidRPr="00DF5946" w:rsidRDefault="00DF5946" w:rsidP="00DF5946">
      <w:pPr>
        <w:pStyle w:val="EndNoteBibliography"/>
      </w:pPr>
      <w:r w:rsidRPr="00DF5946">
        <w:t xml:space="preserve">UNESCO (2012). " World Heritage Centre. Report of the International Expert Meeting on Integrity for Cultural Heritage. Al Ain,United Arab Emirates, 12-14 March 2012. Paris: UNESCO World Heritage Centre, 2012. [online]. Accessed April2, 2021. </w:t>
      </w:r>
      <w:hyperlink r:id="rId28" w:history="1">
        <w:r w:rsidRPr="00DF5946">
          <w:rPr>
            <w:rStyle w:val="Hyperlink"/>
          </w:rPr>
          <w:t>https://whc.unesco.org/uploads/events/documents/event-833-8.pdf</w:t>
        </w:r>
      </w:hyperlink>
      <w:r w:rsidRPr="00DF5946">
        <w:t>."</w:t>
      </w:r>
    </w:p>
    <w:p w:rsidR="00DF5946" w:rsidRPr="00DF5946" w:rsidRDefault="00DF5946" w:rsidP="00DF5946">
      <w:pPr>
        <w:pStyle w:val="EndNoteBibliography"/>
        <w:spacing w:after="0"/>
        <w:ind w:left="720" w:hanging="720"/>
      </w:pPr>
      <w:r w:rsidRPr="00DF5946">
        <w:tab/>
      </w:r>
    </w:p>
    <w:p w:rsidR="00DF5946" w:rsidRPr="00DF5946" w:rsidRDefault="00DF5946" w:rsidP="00DF5946">
      <w:pPr>
        <w:pStyle w:val="EndNoteBibliography"/>
      </w:pPr>
      <w:r w:rsidRPr="00DF5946">
        <w:t xml:space="preserve">UNESCO (2017). "CONVENTION CONCERNING THE PROTECTION OF THE WORLD CULTURAL AND NATURAL HERITAGE [Online]. Paris: UNESCO. Available from: </w:t>
      </w:r>
      <w:hyperlink r:id="rId29" w:history="1">
        <w:r w:rsidRPr="00DF5946">
          <w:rPr>
            <w:rStyle w:val="Hyperlink"/>
          </w:rPr>
          <w:t>https://whc.unesco.org/document/157750</w:t>
        </w:r>
      </w:hyperlink>
      <w:r w:rsidRPr="00DF5946">
        <w:t>."</w:t>
      </w:r>
    </w:p>
    <w:p w:rsidR="00DF5946" w:rsidRPr="00DF5946" w:rsidRDefault="00DF5946" w:rsidP="00DF5946">
      <w:pPr>
        <w:pStyle w:val="EndNoteBibliography"/>
        <w:spacing w:after="0"/>
        <w:ind w:left="720" w:hanging="720"/>
      </w:pPr>
      <w:r w:rsidRPr="00DF5946">
        <w:tab/>
      </w:r>
    </w:p>
    <w:p w:rsidR="00DF5946" w:rsidRPr="00DF5946" w:rsidRDefault="00DF5946" w:rsidP="00DF5946">
      <w:pPr>
        <w:pStyle w:val="EndNoteBibliography"/>
      </w:pPr>
      <w:r w:rsidRPr="00DF5946">
        <w:lastRenderedPageBreak/>
        <w:t>UNESCO (2018). "WORLD HERITAGE COMMITTEE Forty-second session Manama, Bahrain 24 June – 4 July 2018: Available from:</w:t>
      </w:r>
      <w:hyperlink r:id="rId30" w:history="1">
        <w:r w:rsidRPr="00DF5946">
          <w:rPr>
            <w:rStyle w:val="Hyperlink"/>
          </w:rPr>
          <w:t>https://whc.unesco.org/archive/2018/whc18-42com-18-en.pdf</w:t>
        </w:r>
      </w:hyperlink>
      <w:r w:rsidRPr="00DF5946">
        <w:t>."</w:t>
      </w:r>
    </w:p>
    <w:p w:rsidR="00DF5946" w:rsidRPr="00DF5946" w:rsidRDefault="00DF5946" w:rsidP="00DF5946">
      <w:pPr>
        <w:pStyle w:val="EndNoteBibliography"/>
        <w:spacing w:after="0"/>
        <w:ind w:left="720" w:hanging="720"/>
      </w:pPr>
      <w:r w:rsidRPr="00DF5946">
        <w:tab/>
      </w:r>
    </w:p>
    <w:p w:rsidR="00DF5946" w:rsidRPr="00DF5946" w:rsidRDefault="00DF5946" w:rsidP="00DF5946">
      <w:pPr>
        <w:pStyle w:val="EndNoteBibliography"/>
      </w:pPr>
      <w:r w:rsidRPr="00DF5946">
        <w:t>UNESCO (2019). " World Heritage Centre. “Operational Guidelines for the Implementation of the World Heritage</w:t>
      </w:r>
    </w:p>
    <w:p w:rsidR="00DF5946" w:rsidRPr="00DF5946" w:rsidRDefault="00DF5946" w:rsidP="00DF5946">
      <w:pPr>
        <w:pStyle w:val="EndNoteBibliography"/>
        <w:ind w:left="720" w:hanging="720"/>
      </w:pPr>
      <w:r w:rsidRPr="00DF5946">
        <w:t>Convention.” WHC.19/01. ."</w:t>
      </w:r>
    </w:p>
    <w:p w:rsidR="00DF5946" w:rsidRPr="00DF5946" w:rsidRDefault="00DF5946" w:rsidP="00DF5946">
      <w:pPr>
        <w:pStyle w:val="EndNoteBibliography"/>
        <w:spacing w:after="0"/>
        <w:ind w:left="720" w:hanging="720"/>
      </w:pPr>
      <w:r w:rsidRPr="00DF5946">
        <w:tab/>
      </w:r>
    </w:p>
    <w:p w:rsidR="00DF5946" w:rsidRPr="00DF5946" w:rsidRDefault="00DF5946" w:rsidP="00DF5946">
      <w:pPr>
        <w:pStyle w:val="EndNoteBibliography"/>
      </w:pPr>
      <w:r w:rsidRPr="00DF5946">
        <w:t xml:space="preserve">UNESCO (2019). "WORLD HERITAGE COMMITTEE Forty-third session Baku, Republic of Azerbaijan 30 June – 10 July 2019. Available from: </w:t>
      </w:r>
      <w:hyperlink r:id="rId31" w:history="1">
        <w:r w:rsidRPr="00DF5946">
          <w:rPr>
            <w:rStyle w:val="Hyperlink"/>
          </w:rPr>
          <w:t>https://whc.unesco.org/archive/2019/whc19-43com-18-en.pdf</w:t>
        </w:r>
      </w:hyperlink>
      <w:r w:rsidRPr="00DF5946">
        <w:t>."</w:t>
      </w:r>
    </w:p>
    <w:p w:rsidR="00DF5946" w:rsidRPr="00DF5946" w:rsidRDefault="00DF5946" w:rsidP="00DF5946">
      <w:pPr>
        <w:pStyle w:val="EndNoteBibliography"/>
        <w:spacing w:after="0"/>
        <w:ind w:left="720" w:hanging="720"/>
      </w:pPr>
      <w:r w:rsidRPr="00DF5946">
        <w:tab/>
      </w:r>
    </w:p>
    <w:p w:rsidR="00DF5946" w:rsidRPr="00DF5946" w:rsidRDefault="00DF5946" w:rsidP="00DF5946">
      <w:pPr>
        <w:pStyle w:val="EndNoteBibliography"/>
      </w:pPr>
      <w:r w:rsidRPr="00DF5946">
        <w:t xml:space="preserve">UNESCO (2021). "WORLD HERITAGE COMMITTEE Extended forty-fourth session Fuzhou (China) / Online meeting, Available from: </w:t>
      </w:r>
      <w:hyperlink r:id="rId32" w:history="1">
        <w:r w:rsidRPr="00DF5946">
          <w:rPr>
            <w:rStyle w:val="Hyperlink"/>
          </w:rPr>
          <w:t>https://whc.unesco.org/archive/2021/whc-21-44com-18-en.pdf</w:t>
        </w:r>
      </w:hyperlink>
    </w:p>
    <w:p w:rsidR="00DF5946" w:rsidRPr="00DF5946" w:rsidRDefault="00DF5946" w:rsidP="00DF5946">
      <w:pPr>
        <w:pStyle w:val="EndNoteBibliography"/>
        <w:ind w:left="720" w:hanging="720"/>
      </w:pPr>
      <w:r w:rsidRPr="00DF5946">
        <w:t>16 - 31July 2021 ".</w:t>
      </w:r>
    </w:p>
    <w:p w:rsidR="00DF5946" w:rsidRPr="00DF5946" w:rsidRDefault="00DF5946" w:rsidP="00DF5946">
      <w:pPr>
        <w:pStyle w:val="EndNoteBibliography"/>
        <w:spacing w:after="0"/>
        <w:ind w:left="720" w:hanging="720"/>
      </w:pPr>
      <w:r w:rsidRPr="00DF5946">
        <w:tab/>
      </w:r>
    </w:p>
    <w:p w:rsidR="00DF5946" w:rsidRPr="00DF5946" w:rsidRDefault="00DF5946" w:rsidP="00DF5946">
      <w:pPr>
        <w:pStyle w:val="EndNoteBibliography"/>
      </w:pPr>
      <w:r w:rsidRPr="00DF5946">
        <w:t xml:space="preserve">UNESCO, W. (2015b). </w:t>
      </w:r>
      <w:r w:rsidRPr="00DF5946">
        <w:rPr>
          <w:u w:val="single"/>
        </w:rPr>
        <w:t>Policy document for the integration of a sustainable development perspective into the processes of the world heritage convention</w:t>
      </w:r>
      <w:r w:rsidRPr="00DF5946">
        <w:t>. Paris: General Assembly of States Parties to the World Heritage Convention at Its 20th Session.</w:t>
      </w:r>
    </w:p>
    <w:p w:rsidR="00DF5946" w:rsidRPr="00DF5946" w:rsidRDefault="00DF5946" w:rsidP="00DF5946">
      <w:pPr>
        <w:pStyle w:val="EndNoteBibliography"/>
        <w:spacing w:after="0"/>
        <w:ind w:left="720" w:hanging="720"/>
      </w:pPr>
      <w:r w:rsidRPr="00DF5946">
        <w:tab/>
      </w:r>
    </w:p>
    <w:p w:rsidR="00DF5946" w:rsidRPr="00DF5946" w:rsidRDefault="00DF5946" w:rsidP="00DF5946">
      <w:pPr>
        <w:pStyle w:val="EndNoteBibliography"/>
      </w:pPr>
      <w:r w:rsidRPr="00DF5946">
        <w:t xml:space="preserve">UnitedNations (2016). "New Urban Agenda. Quito Declaration on Sustainable Cities and Human Settlements for All. [Online]. United Nations Conference on Housing and Sustainable Urban Development (Habitat III) Quito, 17–20 October 2016. Available from: </w:t>
      </w:r>
      <w:hyperlink r:id="rId33" w:history="1">
        <w:r w:rsidRPr="00DF5946">
          <w:rPr>
            <w:rStyle w:val="Hyperlink"/>
          </w:rPr>
          <w:t>https://habitat3.org/the-new-urbanagenda</w:t>
        </w:r>
      </w:hyperlink>
      <w:r w:rsidRPr="00DF5946">
        <w:t xml:space="preserve"> [Accessed 30/11/2016]. ."</w:t>
      </w:r>
    </w:p>
    <w:p w:rsidR="00DF5946" w:rsidRPr="00DF5946" w:rsidRDefault="00DF5946" w:rsidP="00DF5946">
      <w:pPr>
        <w:pStyle w:val="EndNoteBibliography"/>
        <w:spacing w:after="0"/>
        <w:ind w:left="720" w:hanging="720"/>
      </w:pPr>
      <w:r w:rsidRPr="00DF5946">
        <w:tab/>
      </w:r>
    </w:p>
    <w:p w:rsidR="00DF5946" w:rsidRPr="00DF5946" w:rsidRDefault="00DF5946" w:rsidP="00DF5946">
      <w:pPr>
        <w:pStyle w:val="EndNoteBibliography"/>
      </w:pPr>
      <w:r w:rsidRPr="00DF5946">
        <w:t xml:space="preserve">Van Oers, R., et al. (2014). "Aligning agendas for sustainable development in the post 2015 world."  </w:t>
      </w:r>
      <w:r w:rsidRPr="00DF5946">
        <w:rPr>
          <w:b/>
        </w:rPr>
        <w:t>4</w:t>
      </w:r>
      <w:r w:rsidRPr="00DF5946">
        <w:t>(2): 122-132.</w:t>
      </w:r>
    </w:p>
    <w:p w:rsidR="00DF5946" w:rsidRPr="00DF5946" w:rsidRDefault="00DF5946" w:rsidP="00DF5946">
      <w:pPr>
        <w:pStyle w:val="EndNoteBibliography"/>
        <w:spacing w:after="0"/>
        <w:ind w:left="720" w:hanging="720"/>
      </w:pPr>
      <w:r w:rsidRPr="00DF5946">
        <w:tab/>
      </w:r>
    </w:p>
    <w:p w:rsidR="00DF5946" w:rsidRPr="00DF5946" w:rsidRDefault="00DF5946" w:rsidP="00DF5946">
      <w:pPr>
        <w:pStyle w:val="EndNoteBibliography"/>
      </w:pPr>
      <w:r w:rsidRPr="00DF5946">
        <w:t xml:space="preserve">Van Oers, R. J. C. b. I., et al. (2006). "Preventing the goose with the golden eggs from catching bird flu–UNESCO’s efforts in safeguarding the historic urban landscape."  </w:t>
      </w:r>
      <w:r w:rsidRPr="00DF5946">
        <w:rPr>
          <w:b/>
        </w:rPr>
        <w:t>2</w:t>
      </w:r>
      <w:r w:rsidRPr="00DF5946">
        <w:t>.</w:t>
      </w:r>
    </w:p>
    <w:p w:rsidR="00DF5946" w:rsidRPr="00DF5946" w:rsidRDefault="00DF5946" w:rsidP="00DF5946">
      <w:pPr>
        <w:pStyle w:val="EndNoteBibliography"/>
        <w:spacing w:after="0"/>
        <w:ind w:left="720" w:hanging="720"/>
      </w:pPr>
      <w:r w:rsidRPr="00DF5946">
        <w:tab/>
      </w:r>
    </w:p>
    <w:p w:rsidR="00DF5946" w:rsidRPr="00DF5946" w:rsidRDefault="00DF5946" w:rsidP="00DF5946">
      <w:pPr>
        <w:pStyle w:val="EndNoteBibliography"/>
      </w:pPr>
      <w:r w:rsidRPr="00DF5946">
        <w:t xml:space="preserve">Veldpaus, L., et al. (2013). "Urban heritage: putting the past into the future."  </w:t>
      </w:r>
      <w:r w:rsidRPr="00DF5946">
        <w:rPr>
          <w:b/>
        </w:rPr>
        <w:t>4</w:t>
      </w:r>
      <w:r w:rsidRPr="00DF5946">
        <w:t>(1): 3-18.</w:t>
      </w:r>
    </w:p>
    <w:p w:rsidR="00DF5946" w:rsidRPr="00DF5946" w:rsidRDefault="00DF5946" w:rsidP="00DF5946">
      <w:pPr>
        <w:pStyle w:val="EndNoteBibliography"/>
        <w:spacing w:after="0"/>
        <w:ind w:left="720" w:hanging="720"/>
      </w:pPr>
      <w:r w:rsidRPr="00DF5946">
        <w:tab/>
      </w:r>
    </w:p>
    <w:p w:rsidR="00DF5946" w:rsidRPr="00DF5946" w:rsidRDefault="00DF5946" w:rsidP="00DF5946">
      <w:pPr>
        <w:pStyle w:val="EndNoteBibliography"/>
      </w:pPr>
      <w:r w:rsidRPr="00DF5946">
        <w:t xml:space="preserve">Veldpaus, L. and A. P. J. C. o. t. Roders (2014). "Learning from a legacy: Venice to Valletta."  </w:t>
      </w:r>
      <w:r w:rsidRPr="00DF5946">
        <w:rPr>
          <w:b/>
        </w:rPr>
        <w:t>4</w:t>
      </w:r>
      <w:r w:rsidRPr="00DF5946">
        <w:t>(2): 244-263.</w:t>
      </w:r>
    </w:p>
    <w:p w:rsidR="00DF5946" w:rsidRPr="00DF5946" w:rsidRDefault="00DF5946" w:rsidP="00DF5946">
      <w:pPr>
        <w:pStyle w:val="EndNoteBibliography"/>
        <w:spacing w:after="0"/>
        <w:ind w:left="720" w:hanging="720"/>
      </w:pPr>
      <w:r w:rsidRPr="00DF5946">
        <w:tab/>
      </w:r>
    </w:p>
    <w:p w:rsidR="00DF5946" w:rsidRPr="00DF5946" w:rsidRDefault="00DF5946" w:rsidP="00DF5946">
      <w:pPr>
        <w:pStyle w:val="EndNoteBibliography"/>
      </w:pPr>
      <w:r w:rsidRPr="00DF5946">
        <w:t xml:space="preserve">Wang, Y., et al. (2015). "Toward a framework integrating authenticity and integrity in heritage tourism."  </w:t>
      </w:r>
      <w:r w:rsidRPr="00DF5946">
        <w:rPr>
          <w:b/>
        </w:rPr>
        <w:t>23</w:t>
      </w:r>
      <w:r w:rsidRPr="00DF5946">
        <w:t>(10): 1468-1481.</w:t>
      </w:r>
    </w:p>
    <w:p w:rsidR="00DF5946" w:rsidRPr="00DF5946" w:rsidRDefault="00DF5946" w:rsidP="00DF5946">
      <w:pPr>
        <w:pStyle w:val="EndNoteBibliography"/>
        <w:spacing w:after="0"/>
        <w:ind w:left="720" w:hanging="720"/>
      </w:pPr>
      <w:r w:rsidRPr="00DF5946">
        <w:tab/>
      </w:r>
    </w:p>
    <w:p w:rsidR="00DF5946" w:rsidRPr="00DF5946" w:rsidRDefault="00DF5946" w:rsidP="00DF5946">
      <w:pPr>
        <w:pStyle w:val="EndNoteBibliography"/>
      </w:pPr>
      <w:r w:rsidRPr="00DF5946">
        <w:t>Warren, J. J. C. N. B. i. H. S. (1998). "The historic context: principles and philosophies." 8-17.</w:t>
      </w:r>
    </w:p>
    <w:p w:rsidR="00DF5946" w:rsidRPr="00DF5946" w:rsidRDefault="00DF5946" w:rsidP="00DF5946">
      <w:pPr>
        <w:pStyle w:val="EndNoteBibliography"/>
        <w:spacing w:after="0"/>
        <w:ind w:left="720" w:hanging="720"/>
      </w:pPr>
      <w:r w:rsidRPr="00DF5946">
        <w:tab/>
      </w:r>
    </w:p>
    <w:p w:rsidR="00DF5946" w:rsidRPr="00DF5946" w:rsidRDefault="00DF5946" w:rsidP="00DF5946">
      <w:pPr>
        <w:pStyle w:val="EndNoteBibliography"/>
      </w:pPr>
      <w:r w:rsidRPr="00DF5946">
        <w:lastRenderedPageBreak/>
        <w:t xml:space="preserve">Whitehand, J., et al. (2007). "Conserving urban landscape heritage: A geographical approach."  </w:t>
      </w:r>
      <w:r w:rsidRPr="00DF5946">
        <w:rPr>
          <w:b/>
        </w:rPr>
        <w:t>2</w:t>
      </w:r>
      <w:r w:rsidRPr="00DF5946">
        <w:t>(5): 6948-6953.</w:t>
      </w:r>
    </w:p>
    <w:p w:rsidR="00DF5946" w:rsidRPr="00DF5946" w:rsidRDefault="00DF5946" w:rsidP="00DF5946">
      <w:pPr>
        <w:pStyle w:val="EndNoteBibliography"/>
        <w:spacing w:after="0"/>
        <w:ind w:left="720" w:hanging="720"/>
      </w:pPr>
      <w:r w:rsidRPr="00DF5946">
        <w:tab/>
      </w:r>
    </w:p>
    <w:p w:rsidR="00DF5946" w:rsidRPr="00DF5946" w:rsidRDefault="00DF5946" w:rsidP="00DF5946">
      <w:pPr>
        <w:pStyle w:val="EndNoteBibliography"/>
      </w:pPr>
      <w:r w:rsidRPr="00DF5946">
        <w:t xml:space="preserve">Zancheti, S. M., et al. (2015). "Dynamic integrity: a concept to historic urban landscape."  </w:t>
      </w:r>
      <w:r w:rsidRPr="00DF5946">
        <w:rPr>
          <w:b/>
        </w:rPr>
        <w:t>5</w:t>
      </w:r>
      <w:r w:rsidRPr="00DF5946">
        <w:t>(1): 82-94.</w:t>
      </w:r>
    </w:p>
    <w:p w:rsidR="00DF5946" w:rsidRPr="00DF5946" w:rsidRDefault="00DF5946" w:rsidP="00DF5946">
      <w:pPr>
        <w:pStyle w:val="EndNoteBibliography"/>
        <w:ind w:left="720" w:hanging="720"/>
      </w:pPr>
      <w:r w:rsidRPr="00DF5946">
        <w:tab/>
      </w:r>
    </w:p>
    <w:p w:rsidR="00592593" w:rsidRPr="00425C92" w:rsidRDefault="00282B24" w:rsidP="00DF5946">
      <w:pPr>
        <w:jc w:val="both"/>
        <w:rPr>
          <w:rFonts w:asciiTheme="majorBidi" w:hAnsiTheme="majorBidi" w:cstheme="majorBidi"/>
          <w:sz w:val="24"/>
          <w:szCs w:val="24"/>
        </w:rPr>
      </w:pPr>
      <w:r w:rsidRPr="00425C92">
        <w:rPr>
          <w:rFonts w:asciiTheme="majorBidi" w:hAnsiTheme="majorBidi" w:cstheme="majorBidi"/>
          <w:sz w:val="24"/>
          <w:szCs w:val="24"/>
        </w:rPr>
        <w:fldChar w:fldCharType="end"/>
      </w:r>
    </w:p>
    <w:p w:rsidR="00102DB0" w:rsidRPr="00425C92" w:rsidRDefault="00102DB0">
      <w:pPr>
        <w:jc w:val="both"/>
        <w:rPr>
          <w:rFonts w:asciiTheme="majorBidi" w:hAnsiTheme="majorBidi" w:cstheme="majorBidi"/>
          <w:sz w:val="24"/>
          <w:szCs w:val="24"/>
        </w:rPr>
      </w:pPr>
    </w:p>
    <w:sectPr w:rsidR="00102DB0" w:rsidRPr="00425C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214" w:rsidRDefault="00397214" w:rsidP="005A15B0">
      <w:pPr>
        <w:spacing w:after="0" w:line="240" w:lineRule="auto"/>
      </w:pPr>
      <w:r>
        <w:separator/>
      </w:r>
    </w:p>
  </w:endnote>
  <w:endnote w:type="continuationSeparator" w:id="0">
    <w:p w:rsidR="00397214" w:rsidRDefault="00397214" w:rsidP="005A1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214" w:rsidRDefault="00397214" w:rsidP="005A15B0">
      <w:pPr>
        <w:spacing w:after="0" w:line="240" w:lineRule="auto"/>
      </w:pPr>
      <w:r>
        <w:separator/>
      </w:r>
    </w:p>
  </w:footnote>
  <w:footnote w:type="continuationSeparator" w:id="0">
    <w:p w:rsidR="00397214" w:rsidRDefault="00397214" w:rsidP="005A15B0">
      <w:pPr>
        <w:spacing w:after="0" w:line="240" w:lineRule="auto"/>
      </w:pPr>
      <w:r>
        <w:continuationSeparator/>
      </w:r>
    </w:p>
  </w:footnote>
  <w:footnote w:id="1">
    <w:p w:rsidR="002A48DB" w:rsidRPr="001272E1" w:rsidRDefault="002A48DB" w:rsidP="002301A9">
      <w:pPr>
        <w:pStyle w:val="FootnoteText"/>
        <w:rPr>
          <w:rFonts w:asciiTheme="majorBidi" w:hAnsiTheme="majorBidi" w:cstheme="majorBidi"/>
          <w:rtl/>
          <w:lang w:bidi="fa-IR"/>
        </w:rPr>
      </w:pPr>
      <w:r w:rsidRPr="001272E1">
        <w:rPr>
          <w:rStyle w:val="FootnoteReference"/>
          <w:rFonts w:asciiTheme="majorBidi" w:hAnsiTheme="majorBidi" w:cstheme="majorBidi"/>
        </w:rPr>
        <w:footnoteRef/>
      </w:r>
      <w:r w:rsidRPr="001272E1">
        <w:rPr>
          <w:rFonts w:asciiTheme="majorBidi" w:hAnsiTheme="majorBidi" w:cstheme="majorBidi"/>
        </w:rPr>
        <w:t xml:space="preserve"> Phd student, University of Tehran, This </w:t>
      </w:r>
      <w:r w:rsidR="002301A9" w:rsidRPr="001272E1">
        <w:rPr>
          <w:rFonts w:asciiTheme="majorBidi" w:hAnsiTheme="majorBidi" w:cstheme="majorBidi"/>
        </w:rPr>
        <w:t>paper</w:t>
      </w:r>
      <w:r w:rsidRPr="001272E1">
        <w:rPr>
          <w:rFonts w:asciiTheme="majorBidi" w:hAnsiTheme="majorBidi" w:cstheme="majorBidi"/>
        </w:rPr>
        <w:t xml:space="preserve"> is derived from the doctoral dissertation of the first author, titled "</w:t>
      </w:r>
      <w:r w:rsidR="002301A9" w:rsidRPr="001272E1">
        <w:rPr>
          <w:rFonts w:asciiTheme="majorBidi" w:hAnsiTheme="majorBidi" w:cstheme="majorBidi"/>
        </w:rPr>
        <w:t>conservation</w:t>
      </w:r>
      <w:r w:rsidRPr="001272E1">
        <w:rPr>
          <w:rFonts w:asciiTheme="majorBidi" w:hAnsiTheme="majorBidi" w:cstheme="majorBidi"/>
        </w:rPr>
        <w:t xml:space="preserve"> and Development of Urban Heritage."</w:t>
      </w:r>
    </w:p>
  </w:footnote>
  <w:footnote w:id="2">
    <w:p w:rsidR="002A48DB" w:rsidRPr="001272E1" w:rsidRDefault="002A48DB" w:rsidP="002A48DB">
      <w:pPr>
        <w:pStyle w:val="FootnoteText"/>
        <w:rPr>
          <w:rFonts w:asciiTheme="majorBidi" w:hAnsiTheme="majorBidi" w:cstheme="majorBidi"/>
          <w:rtl/>
        </w:rPr>
      </w:pPr>
      <w:r w:rsidRPr="001272E1">
        <w:rPr>
          <w:rStyle w:val="FootnoteReference"/>
          <w:rFonts w:asciiTheme="majorBidi" w:hAnsiTheme="majorBidi" w:cstheme="majorBidi"/>
        </w:rPr>
        <w:footnoteRef/>
      </w:r>
      <w:r w:rsidRPr="001272E1">
        <w:rPr>
          <w:rFonts w:asciiTheme="majorBidi" w:hAnsiTheme="majorBidi" w:cstheme="majorBidi"/>
        </w:rPr>
        <w:t xml:space="preserve"> Professor, University of Tehran, Department of Architecture</w:t>
      </w:r>
    </w:p>
    <w:p w:rsidR="002A48DB" w:rsidRDefault="000511A2" w:rsidP="000511A2">
      <w:pPr>
        <w:pStyle w:val="FootnoteText"/>
        <w:tabs>
          <w:tab w:val="left" w:pos="2880"/>
        </w:tabs>
        <w:rPr>
          <w:rFonts w:hint="cs"/>
          <w:rtl/>
          <w:lang w:bidi="fa-IR"/>
        </w:rPr>
      </w:pPr>
      <w:r w:rsidRPr="001272E1">
        <w:rPr>
          <w:rStyle w:val="FootnoteReference"/>
          <w:rFonts w:asciiTheme="majorBidi" w:hAnsiTheme="majorBidi" w:cstheme="majorBidi"/>
        </w:rPr>
        <w:footnoteRef/>
      </w:r>
      <w:r w:rsidRPr="001272E1">
        <w:rPr>
          <w:rFonts w:asciiTheme="majorBidi" w:hAnsiTheme="majorBidi" w:cstheme="majorBidi"/>
        </w:rPr>
        <w:t xml:space="preserve"> Associate Professor, University of Teh</w:t>
      </w:r>
      <w:r w:rsidRPr="001272E1">
        <w:rPr>
          <w:rFonts w:asciiTheme="majorBidi" w:hAnsiTheme="majorBidi" w:cstheme="majorBidi"/>
        </w:rPr>
        <w:t>ran, Department of Architecture</w:t>
      </w:r>
      <w:r>
        <w:rPr>
          <w:lang w:bidi="fa-IR"/>
        </w:rPr>
        <w:tab/>
      </w:r>
    </w:p>
  </w:footnote>
  <w:footnote w:id="3">
    <w:p w:rsidR="002A48DB" w:rsidRDefault="002A48DB">
      <w:pPr>
        <w:pStyle w:val="FootnoteText"/>
        <w:rPr>
          <w:rFonts w:hint="cs"/>
          <w:rtl/>
          <w:lang w:bidi="fa-IR"/>
        </w:rPr>
      </w:pPr>
      <w:bookmarkStart w:id="0" w:name="_GoBack"/>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DF2FD4"/>
    <w:multiLevelType w:val="hybridMultilevel"/>
    <w:tmpl w:val="9E5E2882"/>
    <w:lvl w:ilvl="0" w:tplc="F0EC19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notat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9x5292r42s9z6ete965955pzsw0d0s9p5tx&quot;&gt;My EndNote Library1-backup Copy2&lt;record-ids&gt;&lt;item&gt;1&lt;/item&gt;&lt;item&gt;2&lt;/item&gt;&lt;item&gt;4&lt;/item&gt;&lt;item&gt;6&lt;/item&gt;&lt;item&gt;7&lt;/item&gt;&lt;item&gt;8&lt;/item&gt;&lt;item&gt;9&lt;/item&gt;&lt;item&gt;12&lt;/item&gt;&lt;item&gt;13&lt;/item&gt;&lt;item&gt;14&lt;/item&gt;&lt;item&gt;15&lt;/item&gt;&lt;item&gt;16&lt;/item&gt;&lt;item&gt;19&lt;/item&gt;&lt;item&gt;20&lt;/item&gt;&lt;item&gt;22&lt;/item&gt;&lt;item&gt;23&lt;/item&gt;&lt;item&gt;24&lt;/item&gt;&lt;item&gt;26&lt;/item&gt;&lt;item&gt;27&lt;/item&gt;&lt;item&gt;29&lt;/item&gt;&lt;item&gt;30&lt;/item&gt;&lt;item&gt;31&lt;/item&gt;&lt;item&gt;32&lt;/item&gt;&lt;item&gt;33&lt;/item&gt;&lt;item&gt;34&lt;/item&gt;&lt;item&gt;35&lt;/item&gt;&lt;item&gt;38&lt;/item&gt;&lt;item&gt;39&lt;/item&gt;&lt;item&gt;40&lt;/item&gt;&lt;item&gt;42&lt;/item&gt;&lt;item&gt;45&lt;/item&gt;&lt;item&gt;47&lt;/item&gt;&lt;item&gt;48&lt;/item&gt;&lt;item&gt;52&lt;/item&gt;&lt;item&gt;53&lt;/item&gt;&lt;item&gt;56&lt;/item&gt;&lt;item&gt;57&lt;/item&gt;&lt;item&gt;58&lt;/item&gt;&lt;item&gt;60&lt;/item&gt;&lt;item&gt;62&lt;/item&gt;&lt;item&gt;66&lt;/item&gt;&lt;item&gt;71&lt;/item&gt;&lt;item&gt;72&lt;/item&gt;&lt;item&gt;75&lt;/item&gt;&lt;item&gt;84&lt;/item&gt;&lt;item&gt;89&lt;/item&gt;&lt;item&gt;90&lt;/item&gt;&lt;item&gt;91&lt;/item&gt;&lt;item&gt;93&lt;/item&gt;&lt;item&gt;94&lt;/item&gt;&lt;item&gt;97&lt;/item&gt;&lt;item&gt;100&lt;/item&gt;&lt;item&gt;101&lt;/item&gt;&lt;item&gt;104&lt;/item&gt;&lt;item&gt;205&lt;/item&gt;&lt;item&gt;206&lt;/item&gt;&lt;item&gt;207&lt;/item&gt;&lt;item&gt;211&lt;/item&gt;&lt;item&gt;227&lt;/item&gt;&lt;item&gt;228&lt;/item&gt;&lt;item&gt;230&lt;/item&gt;&lt;item&gt;231&lt;/item&gt;&lt;item&gt;232&lt;/item&gt;&lt;item&gt;234&lt;/item&gt;&lt;item&gt;236&lt;/item&gt;&lt;item&gt;237&lt;/item&gt;&lt;/record-ids&gt;&lt;/item&gt;&lt;/Libraries&gt;"/>
  </w:docVars>
  <w:rsids>
    <w:rsidRoot w:val="00971316"/>
    <w:rsid w:val="00034797"/>
    <w:rsid w:val="000466A8"/>
    <w:rsid w:val="00046E33"/>
    <w:rsid w:val="00047804"/>
    <w:rsid w:val="000511A2"/>
    <w:rsid w:val="000534EE"/>
    <w:rsid w:val="00054EC9"/>
    <w:rsid w:val="00066D07"/>
    <w:rsid w:val="000710DB"/>
    <w:rsid w:val="00080D54"/>
    <w:rsid w:val="0008267B"/>
    <w:rsid w:val="000C15CA"/>
    <w:rsid w:val="00102DB0"/>
    <w:rsid w:val="00111ED3"/>
    <w:rsid w:val="001272E1"/>
    <w:rsid w:val="001503D2"/>
    <w:rsid w:val="001727B9"/>
    <w:rsid w:val="00177D46"/>
    <w:rsid w:val="00180936"/>
    <w:rsid w:val="00180B69"/>
    <w:rsid w:val="0018263E"/>
    <w:rsid w:val="001C65A1"/>
    <w:rsid w:val="001C69A7"/>
    <w:rsid w:val="001F2ECA"/>
    <w:rsid w:val="001F4E25"/>
    <w:rsid w:val="001F658F"/>
    <w:rsid w:val="00216806"/>
    <w:rsid w:val="00226D5B"/>
    <w:rsid w:val="002301A9"/>
    <w:rsid w:val="0026359E"/>
    <w:rsid w:val="00273E1F"/>
    <w:rsid w:val="00282B24"/>
    <w:rsid w:val="00297320"/>
    <w:rsid w:val="002A48DB"/>
    <w:rsid w:val="002B16BE"/>
    <w:rsid w:val="002B60DD"/>
    <w:rsid w:val="002D1943"/>
    <w:rsid w:val="002E6371"/>
    <w:rsid w:val="00302AEF"/>
    <w:rsid w:val="00304958"/>
    <w:rsid w:val="00320890"/>
    <w:rsid w:val="00340C7B"/>
    <w:rsid w:val="00341962"/>
    <w:rsid w:val="00377F24"/>
    <w:rsid w:val="00393480"/>
    <w:rsid w:val="00394C54"/>
    <w:rsid w:val="00397214"/>
    <w:rsid w:val="003B7318"/>
    <w:rsid w:val="00404C9D"/>
    <w:rsid w:val="004054B6"/>
    <w:rsid w:val="00414CFA"/>
    <w:rsid w:val="00425C92"/>
    <w:rsid w:val="0042743E"/>
    <w:rsid w:val="00447475"/>
    <w:rsid w:val="004624A9"/>
    <w:rsid w:val="0048399D"/>
    <w:rsid w:val="004A2747"/>
    <w:rsid w:val="004B2DFC"/>
    <w:rsid w:val="004E4259"/>
    <w:rsid w:val="004F55A1"/>
    <w:rsid w:val="0052506A"/>
    <w:rsid w:val="00561038"/>
    <w:rsid w:val="00592593"/>
    <w:rsid w:val="005A0CAE"/>
    <w:rsid w:val="005A15B0"/>
    <w:rsid w:val="005E4AD1"/>
    <w:rsid w:val="005F2770"/>
    <w:rsid w:val="00602A4C"/>
    <w:rsid w:val="00605C65"/>
    <w:rsid w:val="006428ED"/>
    <w:rsid w:val="006432B5"/>
    <w:rsid w:val="006638D6"/>
    <w:rsid w:val="0067678A"/>
    <w:rsid w:val="00687C98"/>
    <w:rsid w:val="00690EE6"/>
    <w:rsid w:val="006D2C77"/>
    <w:rsid w:val="006F11C8"/>
    <w:rsid w:val="00700329"/>
    <w:rsid w:val="0071628A"/>
    <w:rsid w:val="00730AD0"/>
    <w:rsid w:val="00754CC5"/>
    <w:rsid w:val="0076015F"/>
    <w:rsid w:val="0077495A"/>
    <w:rsid w:val="00782B59"/>
    <w:rsid w:val="00797AAB"/>
    <w:rsid w:val="007A32D2"/>
    <w:rsid w:val="007B6E1B"/>
    <w:rsid w:val="007D20C2"/>
    <w:rsid w:val="007F6E6D"/>
    <w:rsid w:val="00840D89"/>
    <w:rsid w:val="00840DCF"/>
    <w:rsid w:val="00863668"/>
    <w:rsid w:val="00894545"/>
    <w:rsid w:val="008D0201"/>
    <w:rsid w:val="008E15E7"/>
    <w:rsid w:val="0090777F"/>
    <w:rsid w:val="00913ABC"/>
    <w:rsid w:val="00917A9A"/>
    <w:rsid w:val="00934149"/>
    <w:rsid w:val="00951807"/>
    <w:rsid w:val="00971316"/>
    <w:rsid w:val="00993439"/>
    <w:rsid w:val="009974F2"/>
    <w:rsid w:val="009A5FBD"/>
    <w:rsid w:val="009C1A94"/>
    <w:rsid w:val="00A0197D"/>
    <w:rsid w:val="00A046D9"/>
    <w:rsid w:val="00A1558C"/>
    <w:rsid w:val="00A55760"/>
    <w:rsid w:val="00A64E23"/>
    <w:rsid w:val="00A7251D"/>
    <w:rsid w:val="00A76993"/>
    <w:rsid w:val="00A85414"/>
    <w:rsid w:val="00A85A3F"/>
    <w:rsid w:val="00AA5C4F"/>
    <w:rsid w:val="00AA72E2"/>
    <w:rsid w:val="00AC02D2"/>
    <w:rsid w:val="00AC6C90"/>
    <w:rsid w:val="00AD3223"/>
    <w:rsid w:val="00B26862"/>
    <w:rsid w:val="00B374AF"/>
    <w:rsid w:val="00B427B7"/>
    <w:rsid w:val="00BA04E4"/>
    <w:rsid w:val="00BA1DE8"/>
    <w:rsid w:val="00BB2747"/>
    <w:rsid w:val="00BD2FD2"/>
    <w:rsid w:val="00BD48F2"/>
    <w:rsid w:val="00C06DF0"/>
    <w:rsid w:val="00C07A2F"/>
    <w:rsid w:val="00C200AC"/>
    <w:rsid w:val="00C51AE7"/>
    <w:rsid w:val="00C6039A"/>
    <w:rsid w:val="00C63BCB"/>
    <w:rsid w:val="00C71493"/>
    <w:rsid w:val="00C77EEC"/>
    <w:rsid w:val="00CA25B1"/>
    <w:rsid w:val="00CA59F8"/>
    <w:rsid w:val="00CC738C"/>
    <w:rsid w:val="00CD0273"/>
    <w:rsid w:val="00CD48F1"/>
    <w:rsid w:val="00CE795E"/>
    <w:rsid w:val="00D05313"/>
    <w:rsid w:val="00D52FC5"/>
    <w:rsid w:val="00D71B7A"/>
    <w:rsid w:val="00D8645E"/>
    <w:rsid w:val="00DB1949"/>
    <w:rsid w:val="00DC1408"/>
    <w:rsid w:val="00DC42C2"/>
    <w:rsid w:val="00DE3878"/>
    <w:rsid w:val="00DF5946"/>
    <w:rsid w:val="00DF797E"/>
    <w:rsid w:val="00E41B3B"/>
    <w:rsid w:val="00E44834"/>
    <w:rsid w:val="00E463A7"/>
    <w:rsid w:val="00E62BA7"/>
    <w:rsid w:val="00EA5B7E"/>
    <w:rsid w:val="00F10EDE"/>
    <w:rsid w:val="00FE57AA"/>
    <w:rsid w:val="00FF31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12097"/>
  <w15:chartTrackingRefBased/>
  <w15:docId w15:val="{C3024AD2-7286-4A05-AFD4-F33239D8E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51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282B24"/>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282B24"/>
    <w:rPr>
      <w:rFonts w:ascii="Calibri" w:hAnsi="Calibri" w:cs="Calibri"/>
      <w:noProof/>
    </w:rPr>
  </w:style>
  <w:style w:type="paragraph" w:customStyle="1" w:styleId="EndNoteBibliography">
    <w:name w:val="EndNote Bibliography"/>
    <w:basedOn w:val="Normal"/>
    <w:link w:val="EndNoteBibliographyChar"/>
    <w:rsid w:val="00282B24"/>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282B24"/>
    <w:rPr>
      <w:rFonts w:ascii="Calibri" w:hAnsi="Calibri" w:cs="Calibri"/>
      <w:noProof/>
    </w:rPr>
  </w:style>
  <w:style w:type="character" w:styleId="Hyperlink">
    <w:name w:val="Hyperlink"/>
    <w:basedOn w:val="DefaultParagraphFont"/>
    <w:uiPriority w:val="99"/>
    <w:unhideWhenUsed/>
    <w:rsid w:val="00282B24"/>
    <w:rPr>
      <w:color w:val="0563C1" w:themeColor="hyperlink"/>
      <w:u w:val="single"/>
    </w:rPr>
  </w:style>
  <w:style w:type="paragraph" w:styleId="ListParagraph">
    <w:name w:val="List Paragraph"/>
    <w:basedOn w:val="Normal"/>
    <w:uiPriority w:val="34"/>
    <w:qFormat/>
    <w:rsid w:val="00CD48F1"/>
    <w:pPr>
      <w:ind w:left="720"/>
      <w:contextualSpacing/>
    </w:pPr>
  </w:style>
  <w:style w:type="table" w:styleId="TableGrid">
    <w:name w:val="Table Grid"/>
    <w:basedOn w:val="TableNormal"/>
    <w:uiPriority w:val="39"/>
    <w:rsid w:val="00A76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A15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15B0"/>
    <w:rPr>
      <w:sz w:val="20"/>
      <w:szCs w:val="20"/>
    </w:rPr>
  </w:style>
  <w:style w:type="character" w:styleId="FootnoteReference">
    <w:name w:val="footnote reference"/>
    <w:basedOn w:val="DefaultParagraphFont"/>
    <w:uiPriority w:val="99"/>
    <w:semiHidden/>
    <w:unhideWhenUsed/>
    <w:rsid w:val="005A15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948646">
      <w:bodyDiv w:val="1"/>
      <w:marLeft w:val="0"/>
      <w:marRight w:val="0"/>
      <w:marTop w:val="0"/>
      <w:marBottom w:val="0"/>
      <w:divBdr>
        <w:top w:val="none" w:sz="0" w:space="0" w:color="auto"/>
        <w:left w:val="none" w:sz="0" w:space="0" w:color="auto"/>
        <w:bottom w:val="none" w:sz="0" w:space="0" w:color="auto"/>
        <w:right w:val="none" w:sz="0" w:space="0" w:color="auto"/>
      </w:divBdr>
    </w:div>
    <w:div w:id="1242523502">
      <w:bodyDiv w:val="1"/>
      <w:marLeft w:val="0"/>
      <w:marRight w:val="0"/>
      <w:marTop w:val="0"/>
      <w:marBottom w:val="0"/>
      <w:divBdr>
        <w:top w:val="none" w:sz="0" w:space="0" w:color="auto"/>
        <w:left w:val="none" w:sz="0" w:space="0" w:color="auto"/>
        <w:bottom w:val="none" w:sz="0" w:space="0" w:color="auto"/>
        <w:right w:val="none" w:sz="0" w:space="0" w:color="auto"/>
      </w:divBdr>
    </w:div>
    <w:div w:id="1826509897">
      <w:bodyDiv w:val="1"/>
      <w:marLeft w:val="0"/>
      <w:marRight w:val="0"/>
      <w:marTop w:val="0"/>
      <w:marBottom w:val="0"/>
      <w:divBdr>
        <w:top w:val="none" w:sz="0" w:space="0" w:color="auto"/>
        <w:left w:val="none" w:sz="0" w:space="0" w:color="auto"/>
        <w:bottom w:val="none" w:sz="0" w:space="0" w:color="auto"/>
        <w:right w:val="none" w:sz="0" w:space="0" w:color="auto"/>
      </w:divBdr>
    </w:div>
    <w:div w:id="196111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comos.org/en/resources/charters-and-texts/179-articles-en-francais/ressources/charters-and-standards/188-the-declaration-of-san-antonio" TargetMode="External"/><Relationship Id="rId18" Type="http://schemas.openxmlformats.org/officeDocument/2006/relationships/hyperlink" Target="https://en.unesco.org/sites/default/files/0-unga_resolution_a_res_69_230_en.pdf" TargetMode="External"/><Relationship Id="rId26" Type="http://schemas.openxmlformats.org/officeDocument/2006/relationships/hyperlink" Target="http://portal.unesco.org/en/ev.phpURL_ID=48857&amp;URL_DO=DO_TOPIC&amp;URL_SECTION=201.html" TargetMode="External"/><Relationship Id="rId3" Type="http://schemas.openxmlformats.org/officeDocument/2006/relationships/styles" Target="styles.xml"/><Relationship Id="rId21" Type="http://schemas.openxmlformats.org/officeDocument/2006/relationships/hyperlink" Target="http://whc.unesco.org/en/conventiontext/"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comos.org/en/charters-and-texts/179-articles-enfrancais/ressources/charters-and-standards/194-first-brazilian-seminar-aboutthe-preservation-and-revitalization-of-historic-centers-itaipava" TargetMode="External"/><Relationship Id="rId17" Type="http://schemas.openxmlformats.org/officeDocument/2006/relationships/hyperlink" Target="http://www.unesco.org/new/fileadmin/MULTIMEDIA/HQ/CLT/pdf/6_" TargetMode="External"/><Relationship Id="rId25" Type="http://schemas.openxmlformats.org/officeDocument/2006/relationships/hyperlink" Target="http://whc.unesco.org/archive/2005/whc05-15gainf7e.pdf" TargetMode="External"/><Relationship Id="rId33" Type="http://schemas.openxmlformats.org/officeDocument/2006/relationships/hyperlink" Target="https://habitat3.org/the-new-urbanagenda" TargetMode="External"/><Relationship Id="rId2" Type="http://schemas.openxmlformats.org/officeDocument/2006/relationships/numbering" Target="numbering.xml"/><Relationship Id="rId16" Type="http://schemas.openxmlformats.org/officeDocument/2006/relationships/hyperlink" Target="http://whc.unesco.org/document/115810" TargetMode="External"/><Relationship Id="rId20" Type="http://schemas.openxmlformats.org/officeDocument/2006/relationships/hyperlink" Target="http://www.unesco.org/education/pdf/UNESCO_E.PDF" TargetMode="External"/><Relationship Id="rId29" Type="http://schemas.openxmlformats.org/officeDocument/2006/relationships/hyperlink" Target="https://whc.unesco.org/document/1577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hc.unesco.org/uploads/activities/documents/activity48-1.pdf" TargetMode="External"/><Relationship Id="rId32" Type="http://schemas.openxmlformats.org/officeDocument/2006/relationships/hyperlink" Target="https://whc.unesco.org/archive/2021/whc-21-44com-18-en.pdf" TargetMode="External"/><Relationship Id="rId5" Type="http://schemas.openxmlformats.org/officeDocument/2006/relationships/webSettings" Target="webSettings.xml"/><Relationship Id="rId15" Type="http://schemas.openxmlformats.org/officeDocument/2006/relationships/hyperlink" Target="https://www.icomos.org/images/DOCUMENTS/Secretariat/2017/ICOMOS_Action_Plan_Cult_Heritage_and_Localizing_SDGs_20170721.pdf" TargetMode="External"/><Relationship Id="rId23" Type="http://schemas.openxmlformats.org/officeDocument/2006/relationships/hyperlink" Target="http://whc.unesco.org/en/decisions/1217/%5bAccessed" TargetMode="External"/><Relationship Id="rId28" Type="http://schemas.openxmlformats.org/officeDocument/2006/relationships/hyperlink" Target="https://whc.unesco.org/uploads/events/documents/event-833-8.pdf" TargetMode="External"/><Relationship Id="rId10" Type="http://schemas.openxmlformats.org/officeDocument/2006/relationships/image" Target="media/image3.png"/><Relationship Id="rId19" Type="http://schemas.openxmlformats.org/officeDocument/2006/relationships/hyperlink" Target="http://www.getty.edu/conservation/publications_resources/pdf_publications/historic_urban_environment.html" TargetMode="External"/><Relationship Id="rId31" Type="http://schemas.openxmlformats.org/officeDocument/2006/relationships/hyperlink" Target="https://whc.unesco.org/archive/2019/whc19-43com-18-en.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hc.unesco.org/uploads/activities/documents/activity-646-" TargetMode="External"/><Relationship Id="rId22" Type="http://schemas.openxmlformats.org/officeDocument/2006/relationships/hyperlink" Target="http://portal.unesco.org/en/ev.phpURL_ID=13133&amp;URL_DO=DO_TOPIC&amp;URL_SECTION=201.html" TargetMode="External"/><Relationship Id="rId27" Type="http://schemas.openxmlformats.org/officeDocument/2006/relationships/hyperlink" Target="http://portal.unesco.org/en/ev.phpURL_ID=48857&amp;URL_DO=DO_TOPIC&amp;URL_SECTION=201.html" TargetMode="External"/><Relationship Id="rId30" Type="http://schemas.openxmlformats.org/officeDocument/2006/relationships/hyperlink" Target="https://whc.unesco.org/archive/2018/whc18-42com-18-en.pdf"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A3C5D-CE1C-446C-B0AB-79338A300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21</Pages>
  <Words>17067</Words>
  <Characters>97282</Characters>
  <Application>Microsoft Office Word</Application>
  <DocSecurity>0</DocSecurity>
  <Lines>810</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Surface Pro 4</cp:lastModifiedBy>
  <cp:revision>78</cp:revision>
  <dcterms:created xsi:type="dcterms:W3CDTF">2023-06-20T08:29:00Z</dcterms:created>
  <dcterms:modified xsi:type="dcterms:W3CDTF">2023-06-24T16:32:00Z</dcterms:modified>
</cp:coreProperties>
</file>